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a0"/>
        <w:tblW w:w="8993" w:type="dxa"/>
        <w:tblInd w:w="115" w:type="dxa"/>
        <w:tblLayout w:type="fixed"/>
        <w:tblLook w:val="0000" w:firstRow="0" w:lastRow="0" w:firstColumn="0" w:lastColumn="0" w:noHBand="0" w:noVBand="0"/>
      </w:tblPr>
      <w:tblGrid>
        <w:gridCol w:w="3254"/>
        <w:gridCol w:w="5739"/>
      </w:tblGrid>
      <w:tr w:rsidR="003516FE" w:rsidRPr="003516FE" w14:paraId="74CF90D8" w14:textId="77777777" w:rsidTr="00BB6BF7">
        <w:trPr>
          <w:trHeight w:val="851"/>
        </w:trPr>
        <w:tc>
          <w:tcPr>
            <w:tcW w:w="3254" w:type="dxa"/>
          </w:tcPr>
          <w:p w14:paraId="2A403CE1" w14:textId="39663589" w:rsidR="00412054" w:rsidRPr="003516FE" w:rsidRDefault="00096B7E" w:rsidP="00011B54">
            <w:pPr>
              <w:jc w:val="center"/>
              <w:rPr>
                <w:b/>
                <w:sz w:val="26"/>
                <w:szCs w:val="26"/>
              </w:rPr>
            </w:pPr>
            <w:r w:rsidRPr="003516FE">
              <w:rPr>
                <w:b/>
                <w:sz w:val="26"/>
                <w:szCs w:val="26"/>
              </w:rPr>
              <w:t>BỘ CÔNG THƯƠNG</w:t>
            </w:r>
          </w:p>
          <w:bookmarkStart w:id="0" w:name="bookmark=id.30j0zll" w:colFirst="0" w:colLast="0"/>
          <w:bookmarkStart w:id="1" w:name="bookmark=id.gjdgxs" w:colFirst="0" w:colLast="0"/>
          <w:bookmarkEnd w:id="0"/>
          <w:bookmarkEnd w:id="1"/>
          <w:p w14:paraId="3D43F6FF" w14:textId="015743BB" w:rsidR="00412054" w:rsidRPr="003516FE" w:rsidRDefault="0012007A" w:rsidP="00011B54">
            <w:pPr>
              <w:tabs>
                <w:tab w:val="left" w:pos="2424"/>
              </w:tabs>
              <w:spacing w:before="360"/>
              <w:jc w:val="center"/>
              <w:rPr>
                <w:sz w:val="28"/>
                <w:szCs w:val="28"/>
              </w:rPr>
            </w:pPr>
            <w:r w:rsidRPr="003516FE">
              <w:rPr>
                <w:noProof/>
                <w:sz w:val="28"/>
                <w:szCs w:val="28"/>
                <w:lang w:val="en-US"/>
              </w:rPr>
              <mc:AlternateContent>
                <mc:Choice Requires="wps">
                  <w:drawing>
                    <wp:anchor distT="0" distB="0" distL="114300" distR="114300" simplePos="0" relativeHeight="251659264" behindDoc="0" locked="0" layoutInCell="1" allowOverlap="1" wp14:anchorId="20EE8968" wp14:editId="0B8ACFC7">
                      <wp:simplePos x="0" y="0"/>
                      <wp:positionH relativeFrom="column">
                        <wp:posOffset>458470</wp:posOffset>
                      </wp:positionH>
                      <wp:positionV relativeFrom="paragraph">
                        <wp:posOffset>20320</wp:posOffset>
                      </wp:positionV>
                      <wp:extent cx="815340" cy="0"/>
                      <wp:effectExtent l="0" t="0" r="22860" b="19050"/>
                      <wp:wrapNone/>
                      <wp:docPr id="1392802600" name="Straight Connector 1"/>
                      <wp:cNvGraphicFramePr/>
                      <a:graphic xmlns:a="http://schemas.openxmlformats.org/drawingml/2006/main">
                        <a:graphicData uri="http://schemas.microsoft.com/office/word/2010/wordprocessingShape">
                          <wps:wsp>
                            <wps:cNvCnPr/>
                            <wps:spPr>
                              <a:xfrm>
                                <a:off x="0" y="0"/>
                                <a:ext cx="815340" cy="0"/>
                              </a:xfrm>
                              <a:prstGeom prst="line">
                                <a:avLst/>
                              </a:prstGeom>
                              <a:ln w="9525">
                                <a:solidFill>
                                  <a:schemeClr val="tx1"/>
                                </a:solidFill>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47B00351"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36.1pt,1.6pt" to="100.3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" strokecolor="black [3213]">
                      <v:stroke joinstyle="miter"/>
                    </v:line>
                  </w:pict>
                </mc:Fallback>
              </mc:AlternateContent>
            </w:r>
            <w:r w:rsidRPr="003516FE">
              <w:rPr>
                <w:sz w:val="28"/>
                <w:szCs w:val="28"/>
              </w:rPr>
              <w:t>Số:</w:t>
            </w:r>
            <w:r w:rsidR="0050041A" w:rsidRPr="003516FE">
              <w:rPr>
                <w:sz w:val="28"/>
                <w:szCs w:val="28"/>
              </w:rPr>
              <w:t xml:space="preserve">             </w:t>
            </w:r>
            <w:r w:rsidRPr="003516FE">
              <w:rPr>
                <w:sz w:val="28"/>
                <w:szCs w:val="28"/>
              </w:rPr>
              <w:t>/BC-BCT</w:t>
            </w:r>
          </w:p>
        </w:tc>
        <w:tc>
          <w:tcPr>
            <w:tcW w:w="5739" w:type="dxa"/>
          </w:tcPr>
          <w:p w14:paraId="73676196" w14:textId="77777777" w:rsidR="00412054" w:rsidRPr="003516FE" w:rsidRDefault="00A93337" w:rsidP="00D128A3">
            <w:pPr>
              <w:jc w:val="center"/>
              <w:rPr>
                <w:b/>
                <w:sz w:val="26"/>
                <w:szCs w:val="26"/>
              </w:rPr>
            </w:pPr>
            <w:r w:rsidRPr="003516FE">
              <w:rPr>
                <w:b/>
                <w:sz w:val="26"/>
                <w:szCs w:val="26"/>
              </w:rPr>
              <w:t>CỘNG HOÀ XÃ HỘI CHỦ NGHĨA VIỆT NAM</w:t>
            </w:r>
          </w:p>
          <w:p w14:paraId="6017A63C" w14:textId="77777777" w:rsidR="00412054" w:rsidRPr="003516FE" w:rsidRDefault="00A93337" w:rsidP="00D128A3">
            <w:pPr>
              <w:jc w:val="center"/>
              <w:rPr>
                <w:b/>
                <w:sz w:val="28"/>
                <w:szCs w:val="28"/>
              </w:rPr>
            </w:pPr>
            <w:r w:rsidRPr="003516FE">
              <w:rPr>
                <w:b/>
                <w:sz w:val="28"/>
                <w:szCs w:val="28"/>
              </w:rPr>
              <w:t>Độc lập - Tự do - Hạnh phúc</w:t>
            </w:r>
          </w:p>
          <w:p w14:paraId="0651379F" w14:textId="29B288A9" w:rsidR="00412054" w:rsidRPr="003516FE" w:rsidRDefault="0012007A" w:rsidP="00A510B8">
            <w:pPr>
              <w:spacing w:before="120"/>
              <w:jc w:val="center"/>
              <w:rPr>
                <w:bCs/>
                <w:sz w:val="26"/>
                <w:szCs w:val="26"/>
              </w:rPr>
            </w:pPr>
            <w:r w:rsidRPr="003516FE">
              <w:rPr>
                <w:bCs/>
                <w:noProof/>
                <w:sz w:val="26"/>
                <w:szCs w:val="26"/>
                <w:lang w:val="en-US"/>
              </w:rPr>
              <mc:AlternateContent>
                <mc:Choice Requires="wps">
                  <w:drawing>
                    <wp:anchor distT="0" distB="0" distL="114300" distR="114300" simplePos="0" relativeHeight="251660288" behindDoc="0" locked="0" layoutInCell="1" allowOverlap="1" wp14:anchorId="7A171610" wp14:editId="44C05CB5">
                      <wp:simplePos x="0" y="0"/>
                      <wp:positionH relativeFrom="column">
                        <wp:posOffset>692785</wp:posOffset>
                      </wp:positionH>
                      <wp:positionV relativeFrom="paragraph">
                        <wp:posOffset>20955</wp:posOffset>
                      </wp:positionV>
                      <wp:extent cx="2095500" cy="0"/>
                      <wp:effectExtent l="0" t="0" r="19050" b="19050"/>
                      <wp:wrapNone/>
                      <wp:docPr id="1871547361" name="Straight Connector 2"/>
                      <wp:cNvGraphicFramePr/>
                      <a:graphic xmlns:a="http://schemas.openxmlformats.org/drawingml/2006/main">
                        <a:graphicData uri="http://schemas.microsoft.com/office/word/2010/wordprocessingShape">
                          <wps:wsp>
                            <wps:cNvCnPr/>
                            <wps:spPr>
                              <a:xfrm>
                                <a:off x="0" y="0"/>
                                <a:ext cx="2095500" cy="0"/>
                              </a:xfrm>
                              <a:prstGeom prst="line">
                                <a:avLst/>
                              </a:prstGeom>
                              <a:ln w="9525"/>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036F280" id="Straight Connector 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54.55pt,1.65pt" to="219.5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" strokecolor="black [3200]">
                      <v:stroke joinstyle="miter"/>
                    </v:line>
                  </w:pict>
                </mc:Fallback>
              </mc:AlternateContent>
            </w:r>
            <w:r w:rsidRPr="003516FE">
              <w:rPr>
                <w:bCs/>
                <w:i/>
                <w:iCs/>
                <w:sz w:val="26"/>
                <w:szCs w:val="26"/>
              </w:rPr>
              <w:t xml:space="preserve">Hà Nội, ngày </w:t>
            </w:r>
            <w:r w:rsidR="0050041A" w:rsidRPr="003516FE">
              <w:rPr>
                <w:bCs/>
                <w:i/>
                <w:iCs/>
                <w:sz w:val="26"/>
                <w:szCs w:val="26"/>
              </w:rPr>
              <w:t xml:space="preserve">    </w:t>
            </w:r>
            <w:r w:rsidRPr="003516FE">
              <w:rPr>
                <w:bCs/>
                <w:i/>
                <w:iCs/>
                <w:sz w:val="26"/>
                <w:szCs w:val="26"/>
              </w:rPr>
              <w:t xml:space="preserve"> tháng</w:t>
            </w:r>
            <w:r w:rsidR="0050041A" w:rsidRPr="003516FE">
              <w:rPr>
                <w:bCs/>
                <w:i/>
                <w:iCs/>
                <w:sz w:val="26"/>
                <w:szCs w:val="26"/>
              </w:rPr>
              <w:t xml:space="preserve"> </w:t>
            </w:r>
            <w:r w:rsidR="00A510B8">
              <w:rPr>
                <w:bCs/>
                <w:i/>
                <w:iCs/>
                <w:sz w:val="26"/>
                <w:szCs w:val="26"/>
              </w:rPr>
              <w:t xml:space="preserve">    </w:t>
            </w:r>
            <w:r w:rsidRPr="003516FE">
              <w:rPr>
                <w:bCs/>
                <w:i/>
                <w:iCs/>
                <w:sz w:val="26"/>
                <w:szCs w:val="26"/>
              </w:rPr>
              <w:t xml:space="preserve"> năm 202</w:t>
            </w:r>
            <w:r w:rsidR="00FB6A29">
              <w:rPr>
                <w:bCs/>
                <w:i/>
                <w:iCs/>
                <w:sz w:val="26"/>
                <w:szCs w:val="26"/>
              </w:rPr>
              <w:t>6</w:t>
            </w:r>
          </w:p>
        </w:tc>
      </w:tr>
    </w:tbl>
    <w:p w14:paraId="59F4B69D" w14:textId="0B7FA1A7" w:rsidR="00412054" w:rsidRPr="003516FE" w:rsidRDefault="00A93337" w:rsidP="00E75F8D">
      <w:pPr>
        <w:spacing w:before="480"/>
        <w:jc w:val="center"/>
        <w:rPr>
          <w:b/>
          <w:sz w:val="28"/>
          <w:szCs w:val="28"/>
        </w:rPr>
      </w:pPr>
      <w:r w:rsidRPr="003516FE">
        <w:rPr>
          <w:b/>
          <w:sz w:val="28"/>
          <w:szCs w:val="28"/>
        </w:rPr>
        <w:t>BÁO CÁO</w:t>
      </w:r>
    </w:p>
    <w:p w14:paraId="43FDA977" w14:textId="0112EB6D" w:rsidR="00846210" w:rsidRPr="003516FE" w:rsidRDefault="000571EA" w:rsidP="00417CAF">
      <w:pPr>
        <w:spacing w:before="360" w:after="240"/>
        <w:jc w:val="center"/>
        <w:rPr>
          <w:b/>
          <w:bCs/>
          <w:sz w:val="28"/>
          <w:szCs w:val="28"/>
          <w:shd w:val="clear" w:color="auto" w:fill="FFFFFF"/>
        </w:rPr>
      </w:pPr>
      <w:r w:rsidRPr="003516FE">
        <w:rPr>
          <w:noProof/>
          <w:sz w:val="28"/>
          <w:szCs w:val="28"/>
          <w:lang w:val="en-US"/>
        </w:rPr>
        <mc:AlternateContent>
          <mc:Choice Requires="wps">
            <w:drawing>
              <wp:anchor distT="0" distB="0" distL="114300" distR="114300" simplePos="0" relativeHeight="251664384" behindDoc="0" locked="0" layoutInCell="1" allowOverlap="1" wp14:anchorId="225798C1" wp14:editId="410ACA36">
                <wp:simplePos x="0" y="0"/>
                <wp:positionH relativeFrom="margin">
                  <wp:align>center</wp:align>
                </wp:positionH>
                <wp:positionV relativeFrom="paragraph">
                  <wp:posOffset>1188135</wp:posOffset>
                </wp:positionV>
                <wp:extent cx="1362075" cy="0"/>
                <wp:effectExtent l="0" t="0" r="28575" b="19050"/>
                <wp:wrapNone/>
                <wp:docPr id="1" name="Straight Connector 1"/>
                <wp:cNvGraphicFramePr/>
                <a:graphic xmlns:a="http://schemas.openxmlformats.org/drawingml/2006/main">
                  <a:graphicData uri="http://schemas.microsoft.com/office/word/2010/wordprocessingShape">
                    <wps:wsp>
                      <wps:cNvCnPr/>
                      <wps:spPr>
                        <a:xfrm>
                          <a:off x="0" y="0"/>
                          <a:ext cx="1362075" cy="0"/>
                        </a:xfrm>
                        <a:prstGeom prst="line">
                          <a:avLst/>
                        </a:prstGeom>
                        <a:ln w="9525">
                          <a:solidFill>
                            <a:schemeClr val="tx1"/>
                          </a:solidFill>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1FEB6ADC" id="Straight Connector 1" o:spid="_x0000_s1026" style="position:absolute;z-index:251664384;visibility:visible;mso-wrap-style:square;mso-width-percent:0;mso-wrap-distance-left:9pt;mso-wrap-distance-top:0;mso-wrap-distance-right:9pt;mso-wrap-distance-bottom:0;mso-position-horizontal:center;mso-position-horizontal-relative:margin;mso-position-vertical:absolute;mso-position-vertical-relative:text;mso-width-percent:0;mso-width-relative:margin" from="0,93.55pt" to="107.25pt,9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" strokecolor="black [3213]">
                <v:stroke joinstyle="miter"/>
                <w10:wrap anchorx="margin"/>
              </v:line>
            </w:pict>
          </mc:Fallback>
        </mc:AlternateContent>
      </w:r>
      <w:r w:rsidR="00290043">
        <w:rPr>
          <w:b/>
          <w:bCs/>
          <w:sz w:val="28"/>
          <w:szCs w:val="28"/>
          <w:shd w:val="clear" w:color="auto" w:fill="FFFFFF"/>
        </w:rPr>
        <w:t xml:space="preserve">Đánh gia thực trạng quan hệ xã hội có liên quan đến dự thảo sửa đổi </w:t>
      </w:r>
      <w:r w:rsidR="00846210" w:rsidRPr="003516FE">
        <w:rPr>
          <w:b/>
          <w:bCs/>
          <w:sz w:val="28"/>
          <w:szCs w:val="28"/>
          <w:shd w:val="clear" w:color="auto" w:fill="FFFFFF"/>
        </w:rPr>
        <w:t>Nghị định số 26/2026/NĐ-CP ngày 17 tháng 01 năm 2026 của Chính phủ quy định chi tiết và hướng dẫn thi hành một số điều của Luật Hóa chất về quản lý hoạt động hóa chất và hóa chất nguy hiểm trong sản phẩm, hàng hóa</w:t>
      </w:r>
    </w:p>
    <w:p w14:paraId="04A7389A" w14:textId="77777777" w:rsidR="00062B0C" w:rsidRDefault="00062B0C" w:rsidP="00062B0C">
      <w:pPr>
        <w:pStyle w:val="isselectedend"/>
        <w:spacing w:before="120" w:beforeAutospacing="0" w:after="0" w:afterAutospacing="0"/>
        <w:ind w:firstLine="567"/>
        <w:jc w:val="both"/>
        <w:rPr>
          <w:sz w:val="28"/>
          <w:szCs w:val="28"/>
        </w:rPr>
      </w:pPr>
    </w:p>
    <w:p w14:paraId="22A41412" w14:textId="77777777" w:rsidR="00062B0C" w:rsidRPr="00062B0C" w:rsidRDefault="00062B0C" w:rsidP="00062B0C">
      <w:pPr>
        <w:pStyle w:val="isselectedend"/>
        <w:spacing w:before="120" w:beforeAutospacing="0" w:after="0" w:afterAutospacing="0"/>
        <w:ind w:firstLine="567"/>
        <w:jc w:val="both"/>
        <w:rPr>
          <w:sz w:val="28"/>
          <w:szCs w:val="28"/>
        </w:rPr>
      </w:pPr>
      <w:r w:rsidRPr="00062B0C">
        <w:rPr>
          <w:sz w:val="28"/>
          <w:szCs w:val="28"/>
        </w:rPr>
        <w:t>Thực hiện quy định của Luật Ban hành văn bản quy phạm pháp luật và trên cơ sở kết quả tổng kết việc thi hành Nghị định số 26/2026/NĐ-CP ngày 17 tháng 01 năm 2026 của Chính phủ quy định chi tiết và hướng dẫn thi hành một số điều của Luật Hóa chất về quản lý hoạt động hóa chất và hóa chất nguy hiểm trong sản phẩm, hàng hóa (sau đây gọi là Nghị định số 26/2026/NĐ-CP), Bộ Công Thương tiến hành đánh giá thực trạng các quan hệ xã hội có liên quan đến việc sửa đổi, bổ sung Nghị định số 26/2026/NĐ-CP, kết quả như sau:</w:t>
      </w:r>
    </w:p>
    <w:p w14:paraId="0BA2BA47" w14:textId="77777777" w:rsidR="00062B0C" w:rsidRPr="00062B0C" w:rsidRDefault="00062B0C" w:rsidP="00062B0C">
      <w:pPr>
        <w:pStyle w:val="Heading1"/>
        <w:spacing w:before="120"/>
        <w:ind w:firstLine="567"/>
        <w:jc w:val="both"/>
        <w:rPr>
          <w:rFonts w:ascii="Times New Roman" w:hAnsi="Times New Roman"/>
          <w:b/>
          <w:szCs w:val="28"/>
        </w:rPr>
      </w:pPr>
      <w:r w:rsidRPr="00062B0C">
        <w:rPr>
          <w:rFonts w:ascii="Times New Roman" w:hAnsi="Times New Roman"/>
          <w:b/>
          <w:szCs w:val="28"/>
        </w:rPr>
        <w:t>I. BỐI CẢNH THỰC HIỆN TỔNG KẾT, ĐÁNH GIÁ</w:t>
      </w:r>
    </w:p>
    <w:p w14:paraId="7CD0F10F" w14:textId="77777777" w:rsidR="00062B0C" w:rsidRPr="00062B0C" w:rsidRDefault="00062B0C" w:rsidP="00062B0C">
      <w:pPr>
        <w:pStyle w:val="isselectedend"/>
        <w:spacing w:before="120" w:beforeAutospacing="0" w:after="0" w:afterAutospacing="0"/>
        <w:ind w:firstLine="567"/>
        <w:jc w:val="both"/>
        <w:rPr>
          <w:b/>
          <w:sz w:val="28"/>
          <w:szCs w:val="28"/>
        </w:rPr>
      </w:pPr>
      <w:r w:rsidRPr="00062B0C">
        <w:rPr>
          <w:b/>
          <w:sz w:val="28"/>
          <w:szCs w:val="28"/>
        </w:rPr>
        <w:t>1. Bối cảnh liên quan đến việc sửa đổi, bổ sung Nghị định</w:t>
      </w:r>
    </w:p>
    <w:p w14:paraId="76BCC049" w14:textId="77777777" w:rsidR="00062B0C" w:rsidRPr="00062B0C" w:rsidRDefault="00062B0C" w:rsidP="00062B0C">
      <w:pPr>
        <w:pStyle w:val="isselectedend"/>
        <w:spacing w:before="120" w:beforeAutospacing="0" w:after="0" w:afterAutospacing="0"/>
        <w:ind w:firstLine="567"/>
        <w:jc w:val="both"/>
        <w:rPr>
          <w:sz w:val="28"/>
          <w:szCs w:val="28"/>
        </w:rPr>
      </w:pPr>
      <w:r w:rsidRPr="00062B0C">
        <w:rPr>
          <w:sz w:val="28"/>
          <w:szCs w:val="28"/>
        </w:rPr>
        <w:t>Ngày 14 tháng 6 năm 2025, Quốc hội khóa XV thông qua Luật Hóa chất số 69/2025/QH15, tạo cơ sở pháp lý mới cho quản lý hoạt động hóa chất theo hướng quản lý toàn bộ vòng đời hóa chất, tăng cường quản lý dựa trên mức độ nguy hiểm, rủi ro; đồng thời nâng cao trách nhiệm của tổ chức, cá nhân trong bảo đảm an toàn, an ninh hóa chất và bảo vệ sức khỏe con người, môi trường.</w:t>
      </w:r>
    </w:p>
    <w:p w14:paraId="4229A9D4" w14:textId="77777777" w:rsidR="00062B0C" w:rsidRPr="00062B0C" w:rsidRDefault="00062B0C" w:rsidP="00062B0C">
      <w:pPr>
        <w:pStyle w:val="isselectedend"/>
        <w:spacing w:before="120" w:beforeAutospacing="0" w:after="0" w:afterAutospacing="0"/>
        <w:ind w:firstLine="567"/>
        <w:jc w:val="both"/>
        <w:rPr>
          <w:sz w:val="28"/>
          <w:szCs w:val="28"/>
        </w:rPr>
      </w:pPr>
      <w:r w:rsidRPr="00062B0C">
        <w:rPr>
          <w:sz w:val="28"/>
          <w:szCs w:val="28"/>
        </w:rPr>
        <w:t>Để quy định chi tiết và hướng dẫn thi hành Luật Hóa chất, ngày 17 tháng 01 năm 2026, Chính phủ ban hành Nghị định số 26/2026/NĐ-CP quy định về quản lý hoạt động hóa chất và hóa chất nguy hiểm trong sản phẩm, hàng hóa.</w:t>
      </w:r>
    </w:p>
    <w:p w14:paraId="536506DA" w14:textId="77777777" w:rsidR="00062B0C" w:rsidRPr="00062B0C" w:rsidRDefault="00062B0C" w:rsidP="00062B0C">
      <w:pPr>
        <w:pStyle w:val="isselectedend"/>
        <w:spacing w:before="120" w:beforeAutospacing="0" w:after="0" w:afterAutospacing="0"/>
        <w:ind w:firstLine="567"/>
        <w:jc w:val="both"/>
        <w:rPr>
          <w:sz w:val="28"/>
          <w:szCs w:val="28"/>
        </w:rPr>
      </w:pPr>
      <w:r w:rsidRPr="00062B0C">
        <w:rPr>
          <w:sz w:val="28"/>
          <w:szCs w:val="28"/>
        </w:rPr>
        <w:t>Việc ban hành Nghị định số 26/2026/NĐ-CP đã góp phần hình thành hành lang pháp lý tương đối đầy đủ cho quản lý hoạt động hóa chất; đổi mới phương thức quản lý từ quản lý chủ yếu bằng điều kiện hành chính sang quản lý theo mức độ nguy hiểm, rủi ro và vòng đời hóa chất; tăng cường phân cấp, phân quyền; đẩy mạnh ứng dụng công nghệ thông tin, cơ sở dữ liệu chuyên ngành hóa chất và cải cách thủ tục hành chính.</w:t>
      </w:r>
    </w:p>
    <w:p w14:paraId="65C4B50E" w14:textId="77777777" w:rsidR="00062B0C" w:rsidRPr="00062B0C" w:rsidRDefault="00062B0C" w:rsidP="00062B0C">
      <w:pPr>
        <w:pStyle w:val="isselectedend"/>
        <w:spacing w:before="120" w:beforeAutospacing="0" w:after="0" w:afterAutospacing="0"/>
        <w:ind w:firstLine="567"/>
        <w:jc w:val="both"/>
        <w:rPr>
          <w:sz w:val="28"/>
          <w:szCs w:val="28"/>
        </w:rPr>
      </w:pPr>
      <w:r w:rsidRPr="00062B0C">
        <w:rPr>
          <w:sz w:val="28"/>
          <w:szCs w:val="28"/>
        </w:rPr>
        <w:t>Qua thời gian triển khai, các Bộ, ngành, địa phương đã chủ động tổ chức thực hiện, công bố thủ tục hành chính và tổ chức tiếp nhận, giải quyết hồ sơ. Việc phân cấp thẩm quyền đã góp phần giảm đầu mối trung gian, rút ngắn thời gian xử lý và tăng tính chủ động của địa phương. Công tác quản lý hóa chất cũng từng bước chuyển từ “tiền kiểm” sang “hậu kiểm” dựa trên mức độ rủi ro.</w:t>
      </w:r>
    </w:p>
    <w:p w14:paraId="4662CE73" w14:textId="77777777" w:rsidR="00062B0C" w:rsidRPr="00062B0C" w:rsidRDefault="00062B0C" w:rsidP="00062B0C">
      <w:pPr>
        <w:pStyle w:val="isselectedend"/>
        <w:spacing w:before="120" w:beforeAutospacing="0" w:after="0" w:afterAutospacing="0"/>
        <w:ind w:firstLine="567"/>
        <w:jc w:val="both"/>
        <w:rPr>
          <w:sz w:val="28"/>
          <w:szCs w:val="28"/>
        </w:rPr>
      </w:pPr>
      <w:r w:rsidRPr="00062B0C">
        <w:rPr>
          <w:sz w:val="28"/>
          <w:szCs w:val="28"/>
        </w:rPr>
        <w:lastRenderedPageBreak/>
        <w:t>Bên cạnh những kết quả đạt được, quá trình thực hiện Nghị định đã phát sinh một số quan hệ xã hội mới và bộc lộ những vấn đề mà quy định hiện hành chưa điều chỉnh đầy đủ, chưa rõ ràng hoặc chưa thực sự phù hợp với thực tiễn. Một số quy định còn giao thoa, chồng chéo với Nghị định số 25/2026/NĐ-CP và pháp luật chuyên ngành; một số thủ tục, thành phần hồ sơ và phương thức kiểm soát làm phát sinh chi phí tuân thủ; việc phân cấp chưa đồng bộ với khả năng khai thác dữ liệu và năng lực thực thi tại địa phương.</w:t>
      </w:r>
    </w:p>
    <w:p w14:paraId="5796EEFD" w14:textId="77777777" w:rsidR="00062B0C" w:rsidRPr="00062B0C" w:rsidRDefault="00062B0C" w:rsidP="00062B0C">
      <w:pPr>
        <w:pStyle w:val="isselectedend"/>
        <w:spacing w:before="120" w:beforeAutospacing="0" w:after="0" w:afterAutospacing="0"/>
        <w:ind w:firstLine="567"/>
        <w:jc w:val="both"/>
        <w:rPr>
          <w:sz w:val="28"/>
          <w:szCs w:val="28"/>
        </w:rPr>
      </w:pPr>
      <w:r w:rsidRPr="00062B0C">
        <w:rPr>
          <w:sz w:val="28"/>
          <w:szCs w:val="28"/>
        </w:rPr>
        <w:t>Đồng thời, sự phát triển nhanh của thương mại điện tử, hoạt động logistics, phương thức giao dịch điện tử, hóa chất mới, vật liệu mới và sản phẩm đa thành phần đã làm thay đổi đáng kể phương thức sản xuất, kinh doanh và lưu thông hóa chất, đặt ra yêu cầu phải tiếp tục hoàn thiện phương thức quản lý phù hợp.</w:t>
      </w:r>
    </w:p>
    <w:p w14:paraId="545B3840" w14:textId="77777777" w:rsidR="00062B0C" w:rsidRPr="00062B0C" w:rsidRDefault="00062B0C" w:rsidP="00062B0C">
      <w:pPr>
        <w:pStyle w:val="isselectedend"/>
        <w:spacing w:before="120" w:beforeAutospacing="0" w:after="0" w:afterAutospacing="0"/>
        <w:ind w:firstLine="567"/>
        <w:jc w:val="both"/>
        <w:rPr>
          <w:sz w:val="28"/>
          <w:szCs w:val="28"/>
        </w:rPr>
      </w:pPr>
      <w:r w:rsidRPr="00062B0C">
        <w:rPr>
          <w:sz w:val="28"/>
          <w:szCs w:val="28"/>
        </w:rPr>
        <w:t>Do đó, việc nghiên cứu sửa đổi, bổ sung Nghị định số 26/2026/NĐ-CP là cần thiết nhằm xử lý những khó khăn, vướng mắc phát sinh trong thực tiễn, bảo đảm tính thống nhất của hệ thống pháp luật, tiếp tục cắt giảm và đơn giản hóa thủ tục hành chính, đồng thời không làm giảm yêu cầu quản lý đối với an toàn, an ninh hóa chất.</w:t>
      </w:r>
    </w:p>
    <w:p w14:paraId="4A89CF02" w14:textId="77777777" w:rsidR="00062B0C" w:rsidRPr="00062B0C" w:rsidRDefault="00062B0C" w:rsidP="00062B0C">
      <w:pPr>
        <w:pStyle w:val="isselectedend"/>
        <w:spacing w:before="120" w:beforeAutospacing="0" w:after="0" w:afterAutospacing="0"/>
        <w:ind w:firstLine="567"/>
        <w:jc w:val="both"/>
        <w:rPr>
          <w:b/>
          <w:sz w:val="28"/>
          <w:szCs w:val="28"/>
        </w:rPr>
      </w:pPr>
      <w:r w:rsidRPr="00062B0C">
        <w:rPr>
          <w:b/>
          <w:sz w:val="28"/>
          <w:szCs w:val="28"/>
        </w:rPr>
        <w:t>2. Chủ trương, chính sách có liên quan</w:t>
      </w:r>
    </w:p>
    <w:p w14:paraId="23D75ED0" w14:textId="77777777" w:rsidR="00062B0C" w:rsidRPr="00062B0C" w:rsidRDefault="00062B0C" w:rsidP="00062B0C">
      <w:pPr>
        <w:pStyle w:val="isselectedend"/>
        <w:spacing w:before="120" w:beforeAutospacing="0" w:after="0" w:afterAutospacing="0"/>
        <w:ind w:firstLine="567"/>
        <w:jc w:val="both"/>
        <w:rPr>
          <w:sz w:val="28"/>
          <w:szCs w:val="28"/>
        </w:rPr>
      </w:pPr>
      <w:r w:rsidRPr="00062B0C">
        <w:rPr>
          <w:sz w:val="28"/>
          <w:szCs w:val="28"/>
        </w:rPr>
        <w:t>Việc sửa đổi, bổ sung Nghị định số 26/2026/NĐ-CP cần tiếp tục quán triệt các định hướng lớn về hoàn thiện thể chế, phân cấp, phân quyền; cải cách thủ tục hành chính; phát triển kinh tế tư nhân; khoa học, công nghệ, đổi mới sáng tạo và chuyển đổi số; đồng thời bảo đảm thực hiện đầy đủ các yêu cầu của Luật Hóa chất số 69/2025/QH15.</w:t>
      </w:r>
    </w:p>
    <w:p w14:paraId="185D184C" w14:textId="77777777" w:rsidR="00062B0C" w:rsidRPr="00062B0C" w:rsidRDefault="00062B0C" w:rsidP="00062B0C">
      <w:pPr>
        <w:pStyle w:val="isselectedend"/>
        <w:spacing w:before="120" w:beforeAutospacing="0" w:after="0" w:afterAutospacing="0"/>
        <w:ind w:firstLine="567"/>
        <w:jc w:val="both"/>
        <w:rPr>
          <w:sz w:val="28"/>
          <w:szCs w:val="28"/>
        </w:rPr>
      </w:pPr>
      <w:r w:rsidRPr="00062B0C">
        <w:rPr>
          <w:sz w:val="28"/>
          <w:szCs w:val="28"/>
        </w:rPr>
        <w:t>Đặc biệt, việc sửa đổi phải bảo đảm nguyên tắc quản lý hóa chất theo mức độ nguy hiểm và rủi ro, hạn chế việc áp dụng cùng một mức độ kiểm soát đối với các hoạt động, sản phẩm và hỗn hợp có mức độ rủi ro khác nhau; tăng cường hậu kiểm, quản lý bằng dữ liệu và trách nhiệm giải trình của tổ chức, cá nhân.</w:t>
      </w:r>
    </w:p>
    <w:p w14:paraId="4679E111" w14:textId="77777777" w:rsidR="00062B0C" w:rsidRPr="00062B0C" w:rsidRDefault="00062B0C" w:rsidP="00062B0C">
      <w:pPr>
        <w:pStyle w:val="isselectedend"/>
        <w:spacing w:before="120" w:beforeAutospacing="0" w:after="0" w:afterAutospacing="0"/>
        <w:ind w:firstLine="567"/>
        <w:jc w:val="both"/>
        <w:rPr>
          <w:sz w:val="28"/>
          <w:szCs w:val="28"/>
        </w:rPr>
      </w:pPr>
      <w:r w:rsidRPr="00062B0C">
        <w:rPr>
          <w:sz w:val="28"/>
          <w:szCs w:val="28"/>
        </w:rPr>
        <w:t>Đối với thủ tục hành chính và điều kiện đầu tư kinh doanh, yêu cầu đặt ra là chỉ duy trì những thành phần hồ sơ và điều kiện thực sự cần thiết để chứng minh việc đáp ứng yêu cầu quản lý nhà nước; không yêu cầu tổ chức, cá nhân cung cấp lại thông tin mà cơ quan nhà nước đã có hoặc có thể khai thác từ cơ sở dữ liệu.</w:t>
      </w:r>
    </w:p>
    <w:p w14:paraId="4CBC31A0" w14:textId="77777777" w:rsidR="00062B0C" w:rsidRPr="00062B0C" w:rsidRDefault="00062B0C" w:rsidP="00062B0C">
      <w:pPr>
        <w:pStyle w:val="Heading1"/>
        <w:spacing w:before="120"/>
        <w:ind w:firstLine="567"/>
        <w:jc w:val="both"/>
        <w:rPr>
          <w:rFonts w:ascii="Times New Roman" w:hAnsi="Times New Roman"/>
          <w:b/>
          <w:szCs w:val="28"/>
        </w:rPr>
      </w:pPr>
      <w:r w:rsidRPr="00062B0C">
        <w:rPr>
          <w:rFonts w:ascii="Times New Roman" w:hAnsi="Times New Roman"/>
          <w:b/>
          <w:szCs w:val="28"/>
        </w:rPr>
        <w:t>II. THỰC TRẠNG QUAN HỆ XÃ HỘI</w:t>
      </w:r>
    </w:p>
    <w:p w14:paraId="6AC8A8E7" w14:textId="77777777" w:rsidR="00062B0C" w:rsidRPr="00062B0C" w:rsidRDefault="00062B0C" w:rsidP="00062B0C">
      <w:pPr>
        <w:pStyle w:val="isselectedend"/>
        <w:spacing w:before="120" w:beforeAutospacing="0" w:after="0" w:afterAutospacing="0"/>
        <w:ind w:firstLine="567"/>
        <w:jc w:val="both"/>
        <w:rPr>
          <w:b/>
          <w:sz w:val="28"/>
          <w:szCs w:val="28"/>
        </w:rPr>
      </w:pPr>
      <w:r w:rsidRPr="00062B0C">
        <w:rPr>
          <w:b/>
          <w:sz w:val="28"/>
          <w:szCs w:val="28"/>
        </w:rPr>
        <w:t>1. Các quan hệ xã hội đã được pháp luật điều chỉnh nhưng phát sinh vấn đề cần tiếp tục hoàn thiện</w:t>
      </w:r>
    </w:p>
    <w:p w14:paraId="2F04A7B2" w14:textId="77777777" w:rsidR="00062B0C" w:rsidRPr="00062B0C" w:rsidRDefault="00062B0C" w:rsidP="00062B0C">
      <w:pPr>
        <w:pStyle w:val="isselectedend"/>
        <w:spacing w:before="120" w:beforeAutospacing="0" w:after="0" w:afterAutospacing="0"/>
        <w:ind w:firstLine="567"/>
        <w:jc w:val="both"/>
        <w:rPr>
          <w:sz w:val="28"/>
          <w:szCs w:val="28"/>
        </w:rPr>
      </w:pPr>
      <w:r w:rsidRPr="00062B0C">
        <w:rPr>
          <w:sz w:val="28"/>
          <w:szCs w:val="28"/>
        </w:rPr>
        <w:t>Qua tổng kết thực tiễn thi hành Nghị định số 26/2026/NĐ-CP, các quan hệ xã hội thuộc phạm vi điều chỉnh của Nghị định cơ bản đã được xác lập và vận hành. Tuy nhiên, một số nhóm quan hệ xã hội đã có sự thay đổi hoặc phát sinh vướng mắc cần được tiếp tục điều chỉnh.</w:t>
      </w:r>
    </w:p>
    <w:p w14:paraId="60A22237" w14:textId="77777777" w:rsidR="00062B0C" w:rsidRPr="00062B0C" w:rsidRDefault="00062B0C" w:rsidP="00062B0C">
      <w:pPr>
        <w:pStyle w:val="isselectedend"/>
        <w:spacing w:before="120" w:beforeAutospacing="0" w:after="0" w:afterAutospacing="0"/>
        <w:ind w:firstLine="567"/>
        <w:jc w:val="both"/>
        <w:rPr>
          <w:b/>
          <w:sz w:val="28"/>
          <w:szCs w:val="28"/>
        </w:rPr>
      </w:pPr>
      <w:r w:rsidRPr="00062B0C">
        <w:rPr>
          <w:b/>
          <w:sz w:val="28"/>
          <w:szCs w:val="28"/>
        </w:rPr>
        <w:t>1.1. Quan hệ giữa cơ quan quản lý nhà nước và tổ chức, cá nhân trong thực hiện thủ tục hành chính về hóa chất</w:t>
      </w:r>
    </w:p>
    <w:p w14:paraId="47078DEB" w14:textId="77777777" w:rsidR="00062B0C" w:rsidRPr="00062B0C" w:rsidRDefault="00062B0C" w:rsidP="00062B0C">
      <w:pPr>
        <w:pStyle w:val="isselectedend"/>
        <w:spacing w:before="120" w:beforeAutospacing="0" w:after="0" w:afterAutospacing="0"/>
        <w:ind w:firstLine="567"/>
        <w:jc w:val="both"/>
        <w:rPr>
          <w:sz w:val="28"/>
          <w:szCs w:val="28"/>
        </w:rPr>
      </w:pPr>
      <w:r w:rsidRPr="00062B0C">
        <w:rPr>
          <w:sz w:val="28"/>
          <w:szCs w:val="28"/>
        </w:rPr>
        <w:lastRenderedPageBreak/>
        <w:t>Nghị định số 26/2026/NĐ-CP đã thiết lập các thủ tục liên quan đến sản xuất, kinh doanh, xuất khẩu, nhập khẩu hóa chất; hóa chất cần kiểm soát đặc biệt; dịch vụ tồn trữ hóa chất và các hoạt động có liên quan.</w:t>
      </w:r>
    </w:p>
    <w:p w14:paraId="07DC4678" w14:textId="77777777" w:rsidR="00062B0C" w:rsidRPr="00062B0C" w:rsidRDefault="00062B0C" w:rsidP="00062B0C">
      <w:pPr>
        <w:pStyle w:val="isselectedend"/>
        <w:spacing w:before="120" w:beforeAutospacing="0" w:after="0" w:afterAutospacing="0"/>
        <w:ind w:firstLine="567"/>
        <w:jc w:val="both"/>
        <w:rPr>
          <w:sz w:val="28"/>
          <w:szCs w:val="28"/>
        </w:rPr>
      </w:pPr>
      <w:r w:rsidRPr="00062B0C">
        <w:rPr>
          <w:sz w:val="28"/>
          <w:szCs w:val="28"/>
        </w:rPr>
        <w:t>Thực tiễn cho thấy việc phân cấp giải quyết thủ tục hành chính về địa phương bước đầu phát huy hiệu quả. Các địa phương có quy mô công nghiệp lớn đã tiếp nhận và giải quyết số lượng hồ sơ tương đối lớn mà không phát sinh ách tắc đáng kể.</w:t>
      </w:r>
    </w:p>
    <w:p w14:paraId="288811C2" w14:textId="77777777" w:rsidR="00062B0C" w:rsidRPr="00062B0C" w:rsidRDefault="00062B0C" w:rsidP="00062B0C">
      <w:pPr>
        <w:pStyle w:val="isselectedend"/>
        <w:spacing w:before="120" w:beforeAutospacing="0" w:after="0" w:afterAutospacing="0"/>
        <w:ind w:firstLine="567"/>
        <w:jc w:val="both"/>
        <w:rPr>
          <w:sz w:val="28"/>
          <w:szCs w:val="28"/>
        </w:rPr>
      </w:pPr>
      <w:r w:rsidRPr="00062B0C">
        <w:rPr>
          <w:sz w:val="28"/>
          <w:szCs w:val="28"/>
        </w:rPr>
        <w:t>Tuy nhiên, một số thành phần hồ sơ chưa thực sự phù hợp với điều kiện thực tế.</w:t>
      </w:r>
    </w:p>
    <w:p w14:paraId="071E00BE" w14:textId="77777777" w:rsidR="00062B0C" w:rsidRPr="00062B0C" w:rsidRDefault="00062B0C" w:rsidP="00062B0C">
      <w:pPr>
        <w:pStyle w:val="isselectedend"/>
        <w:spacing w:before="120" w:beforeAutospacing="0" w:after="0" w:afterAutospacing="0"/>
        <w:ind w:firstLine="567"/>
        <w:jc w:val="both"/>
        <w:rPr>
          <w:sz w:val="28"/>
          <w:szCs w:val="28"/>
        </w:rPr>
      </w:pPr>
      <w:r w:rsidRPr="00062B0C">
        <w:rPr>
          <w:sz w:val="28"/>
          <w:szCs w:val="28"/>
        </w:rPr>
        <w:t>Đáng chú ý là yêu cầu về “Thông báo kết quả kiểm tra công tác nghiệm thu công trình” gây khó khăn cho các cơ sở sản xuất được xây dựng và đưa vào hoạt động từ trước khi Luật Xây dựng năm 2014 có hiệu lực. Các cơ sở này không thể bổ sung tài liệu được hình thành sau thời điểm công trình đã hoàn thành, mặc dù vẫn đang hoạt động và đáp ứng các yêu cầu về an toàn có liên quan.</w:t>
      </w:r>
    </w:p>
    <w:p w14:paraId="250F3485" w14:textId="77777777" w:rsidR="00062B0C" w:rsidRPr="00062B0C" w:rsidRDefault="00062B0C" w:rsidP="00062B0C">
      <w:pPr>
        <w:pStyle w:val="isselectedend"/>
        <w:spacing w:before="120" w:beforeAutospacing="0" w:after="0" w:afterAutospacing="0"/>
        <w:ind w:firstLine="567"/>
        <w:jc w:val="both"/>
        <w:rPr>
          <w:sz w:val="28"/>
          <w:szCs w:val="28"/>
        </w:rPr>
      </w:pPr>
      <w:r w:rsidRPr="00062B0C">
        <w:rPr>
          <w:sz w:val="28"/>
          <w:szCs w:val="28"/>
        </w:rPr>
        <w:t>Việc yêu cầu thực hiện thủ tục cấp lại giấy phép, giấy chứng nhận trong trường hợp chỉ thay đổi một số thông tin đăng ký của tổ chức mà không làm thay đổi địa điểm, quy mô, công nghệ hoặc điều kiện an toàn cũng làm phát sinh thủ tục hành chính nhưng giá trị quản lý bổ sung không lớn.</w:t>
      </w:r>
    </w:p>
    <w:p w14:paraId="535E8E55" w14:textId="77777777" w:rsidR="00062B0C" w:rsidRPr="00062B0C" w:rsidRDefault="00062B0C" w:rsidP="00062B0C">
      <w:pPr>
        <w:pStyle w:val="isselectedend"/>
        <w:spacing w:before="120" w:beforeAutospacing="0" w:after="0" w:afterAutospacing="0"/>
        <w:ind w:firstLine="567"/>
        <w:jc w:val="both"/>
        <w:rPr>
          <w:sz w:val="28"/>
          <w:szCs w:val="28"/>
        </w:rPr>
      </w:pPr>
      <w:r w:rsidRPr="00062B0C">
        <w:rPr>
          <w:sz w:val="28"/>
          <w:szCs w:val="28"/>
        </w:rPr>
        <w:t>Thực trạng trên cho thấy cần tiếp tục phân loại các trường hợp thay đổi có tác động và không có tác động đến điều kiện an toàn để thiết kế thủ tục tương ứng, bảo đảm nguyên tắc quản lý theo rủi ro.</w:t>
      </w:r>
    </w:p>
    <w:p w14:paraId="6D873FAC" w14:textId="77777777" w:rsidR="00062B0C" w:rsidRPr="00062B0C" w:rsidRDefault="00062B0C" w:rsidP="00062B0C">
      <w:pPr>
        <w:pStyle w:val="isselectedend"/>
        <w:spacing w:before="120" w:beforeAutospacing="0" w:after="0" w:afterAutospacing="0"/>
        <w:ind w:firstLine="567"/>
        <w:jc w:val="both"/>
        <w:rPr>
          <w:b/>
          <w:sz w:val="28"/>
          <w:szCs w:val="28"/>
        </w:rPr>
      </w:pPr>
      <w:r w:rsidRPr="00062B0C">
        <w:rPr>
          <w:b/>
          <w:sz w:val="28"/>
          <w:szCs w:val="28"/>
        </w:rPr>
        <w:t>1.2. Quan hệ trong mua, bán hóa chất cần kiểm soát đặc biệt</w:t>
      </w:r>
    </w:p>
    <w:p w14:paraId="78A29FCB" w14:textId="77777777" w:rsidR="00062B0C" w:rsidRPr="00062B0C" w:rsidRDefault="00062B0C" w:rsidP="00062B0C">
      <w:pPr>
        <w:pStyle w:val="isselectedend"/>
        <w:spacing w:before="120" w:beforeAutospacing="0" w:after="0" w:afterAutospacing="0"/>
        <w:ind w:firstLine="567"/>
        <w:jc w:val="both"/>
        <w:rPr>
          <w:sz w:val="28"/>
          <w:szCs w:val="28"/>
        </w:rPr>
      </w:pPr>
      <w:r w:rsidRPr="00062B0C">
        <w:rPr>
          <w:sz w:val="28"/>
          <w:szCs w:val="28"/>
        </w:rPr>
        <w:t>Quy định về Phiếu kiểm soát mua, bán hóa chất cần kiểm soát đặc biệt nhằm bảo đảm khả năng truy xuất nguồn gốc, mục đích sử dụng và kiểm soát chuỗi cung ứng đối với nhóm hóa chất có nguy cơ cao.</w:t>
      </w:r>
    </w:p>
    <w:p w14:paraId="11D927C2" w14:textId="77777777" w:rsidR="00062B0C" w:rsidRPr="00062B0C" w:rsidRDefault="00062B0C" w:rsidP="00062B0C">
      <w:pPr>
        <w:pStyle w:val="isselectedend"/>
        <w:spacing w:before="120" w:beforeAutospacing="0" w:after="0" w:afterAutospacing="0"/>
        <w:ind w:firstLine="567"/>
        <w:jc w:val="both"/>
        <w:rPr>
          <w:sz w:val="28"/>
          <w:szCs w:val="28"/>
        </w:rPr>
      </w:pPr>
      <w:r w:rsidRPr="00062B0C">
        <w:rPr>
          <w:sz w:val="28"/>
          <w:szCs w:val="28"/>
        </w:rPr>
        <w:t>Tuy nhiên, yêu cầu lập Phiếu kiểm soát đối với từng lần giao dịch làm phát sinh khối lượng công việc lớn, đặc biệt đối với doanh nghiệp có khách hàng thường xuyên, giao dịch liên tục trên cơ sở hợp đồng nguyên tắc, trong khi các thông tin về chủ thể và mục đích sử dụng hầu như không thay đổi.</w:t>
      </w:r>
    </w:p>
    <w:p w14:paraId="52D6FE70" w14:textId="77777777" w:rsidR="00062B0C" w:rsidRPr="00062B0C" w:rsidRDefault="00062B0C" w:rsidP="00062B0C">
      <w:pPr>
        <w:pStyle w:val="isselectedend"/>
        <w:spacing w:before="120" w:beforeAutospacing="0" w:after="0" w:afterAutospacing="0"/>
        <w:ind w:firstLine="567"/>
        <w:jc w:val="both"/>
        <w:rPr>
          <w:sz w:val="28"/>
          <w:szCs w:val="28"/>
        </w:rPr>
      </w:pPr>
      <w:r w:rsidRPr="00062B0C">
        <w:rPr>
          <w:sz w:val="28"/>
          <w:szCs w:val="28"/>
        </w:rPr>
        <w:t>Mặt khác, trách nhiệm cung cấp thông tin phục vụ lập Phiếu kiểm soát hiện chủ yếu đặt lên bên bán, trong khi chưa có cơ chế đầy đủ ràng buộc trách nhiệm của bên mua trong việc cung cấp thông tin chính xác, đầy đủ. Điều này có thể làm phát sinh trường hợp bên bán khó hoàn thành nghĩa vụ pháp lý do phụ thuộc vào sự hợp tác của bên mua.</w:t>
      </w:r>
    </w:p>
    <w:p w14:paraId="1CEBFB09" w14:textId="77777777" w:rsidR="00062B0C" w:rsidRPr="00062B0C" w:rsidRDefault="00062B0C" w:rsidP="00062B0C">
      <w:pPr>
        <w:pStyle w:val="isselectedend"/>
        <w:spacing w:before="120" w:beforeAutospacing="0" w:after="0" w:afterAutospacing="0"/>
        <w:ind w:firstLine="567"/>
        <w:jc w:val="both"/>
        <w:rPr>
          <w:sz w:val="28"/>
          <w:szCs w:val="28"/>
        </w:rPr>
      </w:pPr>
      <w:r w:rsidRPr="00062B0C">
        <w:rPr>
          <w:sz w:val="28"/>
          <w:szCs w:val="28"/>
        </w:rPr>
        <w:t>Quan hệ xã hội này vì vậy cần được điều chỉnh theo hướng vừa duy trì khả năng truy xuất và kiểm soát hóa chất, vừa giảm thao tác hành chính lặp lại; nghiên cứu cơ chế lập Phiếu kiểm soát theo hợp đồng khung đối với giao dịch thường xuyên và chỉ cập nhật khi thông tin thay đổi.</w:t>
      </w:r>
    </w:p>
    <w:p w14:paraId="240A54C6" w14:textId="77777777" w:rsidR="00062B0C" w:rsidRPr="00062B0C" w:rsidRDefault="00062B0C" w:rsidP="00062B0C">
      <w:pPr>
        <w:pStyle w:val="isselectedend"/>
        <w:spacing w:before="120" w:beforeAutospacing="0" w:after="0" w:afterAutospacing="0"/>
        <w:ind w:firstLine="567"/>
        <w:jc w:val="both"/>
        <w:rPr>
          <w:b/>
          <w:sz w:val="28"/>
          <w:szCs w:val="28"/>
        </w:rPr>
      </w:pPr>
      <w:r w:rsidRPr="00062B0C">
        <w:rPr>
          <w:b/>
          <w:sz w:val="28"/>
          <w:szCs w:val="28"/>
        </w:rPr>
        <w:t>1.3. Quan hệ quản lý đối với hóa chất cần kiểm soát đặc biệt</w:t>
      </w:r>
    </w:p>
    <w:p w14:paraId="3B62F4DD" w14:textId="77777777" w:rsidR="00062B0C" w:rsidRPr="00062B0C" w:rsidRDefault="00062B0C" w:rsidP="00062B0C">
      <w:pPr>
        <w:pStyle w:val="isselectedend"/>
        <w:spacing w:before="120" w:beforeAutospacing="0" w:after="0" w:afterAutospacing="0"/>
        <w:ind w:firstLine="567"/>
        <w:jc w:val="both"/>
        <w:rPr>
          <w:sz w:val="28"/>
          <w:szCs w:val="28"/>
        </w:rPr>
      </w:pPr>
      <w:r w:rsidRPr="00062B0C">
        <w:rPr>
          <w:sz w:val="28"/>
          <w:szCs w:val="28"/>
        </w:rPr>
        <w:lastRenderedPageBreak/>
        <w:t>Quản lý hóa chất cần kiểm soát đặc biệt là một trong những nội dung trọng tâm của Luật Hóa chất và Nghị định số 26/2026/NĐ-CP.</w:t>
      </w:r>
    </w:p>
    <w:p w14:paraId="5E58A052" w14:textId="77777777" w:rsidR="00062B0C" w:rsidRPr="00062B0C" w:rsidRDefault="00062B0C" w:rsidP="00062B0C">
      <w:pPr>
        <w:pStyle w:val="isselectedend"/>
        <w:spacing w:before="120" w:beforeAutospacing="0" w:after="0" w:afterAutospacing="0"/>
        <w:ind w:firstLine="567"/>
        <w:jc w:val="both"/>
        <w:rPr>
          <w:sz w:val="28"/>
          <w:szCs w:val="28"/>
        </w:rPr>
      </w:pPr>
      <w:r w:rsidRPr="00062B0C">
        <w:rPr>
          <w:sz w:val="28"/>
          <w:szCs w:val="28"/>
        </w:rPr>
        <w:t>Thực tiễn phát sinh một số vấn đề liên quan đến ngưỡng kiểm soát, công bố mục đích sử dụng và thời hạn giấy phép.</w:t>
      </w:r>
    </w:p>
    <w:p w14:paraId="090B420F" w14:textId="77777777" w:rsidR="00062B0C" w:rsidRPr="00062B0C" w:rsidRDefault="00062B0C" w:rsidP="00062B0C">
      <w:pPr>
        <w:pStyle w:val="isselectedend"/>
        <w:spacing w:before="120" w:beforeAutospacing="0" w:after="0" w:afterAutospacing="0"/>
        <w:ind w:firstLine="567"/>
        <w:jc w:val="both"/>
        <w:rPr>
          <w:sz w:val="28"/>
          <w:szCs w:val="28"/>
        </w:rPr>
      </w:pPr>
      <w:r w:rsidRPr="00062B0C">
        <w:rPr>
          <w:sz w:val="28"/>
          <w:szCs w:val="28"/>
        </w:rPr>
        <w:t>Ngưỡng miễn trừ đối với hỗn hợp chứa hóa chất thuộc diện kiểm soát ở hàm lượng rất thấp được phản ánh là chưa phân hóa đầy đủ theo mức độ rủi ro, có thể dẫn đến việc sản phẩm có mức độ nguy hiểm thấp vẫn phải thực hiện thủ tục tương tự sản phẩm có mức độ nguy hiểm cao. Báo cáo tổng kết ghi nhận kiến nghị xem xét điều chỉnh ngưỡng kiểm soát từ mức dưới 0,1% theo hướng phù hợp hơn với mức độ rủi ro.</w:t>
      </w:r>
    </w:p>
    <w:p w14:paraId="0FF1EBE1" w14:textId="77777777" w:rsidR="00062B0C" w:rsidRPr="00062B0C" w:rsidRDefault="00062B0C" w:rsidP="00062B0C">
      <w:pPr>
        <w:pStyle w:val="isselectedend"/>
        <w:spacing w:before="120" w:beforeAutospacing="0" w:after="0" w:afterAutospacing="0"/>
        <w:ind w:firstLine="567"/>
        <w:jc w:val="both"/>
        <w:rPr>
          <w:sz w:val="28"/>
          <w:szCs w:val="28"/>
        </w:rPr>
      </w:pPr>
      <w:r w:rsidRPr="00062B0C">
        <w:rPr>
          <w:sz w:val="28"/>
          <w:szCs w:val="28"/>
        </w:rPr>
        <w:t>Quy định phải công bố mục đích sử dụng trước 30 ngày đối với trường hợp đưa hóa chất cần kiểm soát đặc biệt vào sử dụng lần đầu cũng có thể gây khó khăn khi doanh nghiệp phải thay đổi nguyên liệu, hóa chất theo yêu cầu sản xuất hoặc đơn hàng đột xuất.</w:t>
      </w:r>
    </w:p>
    <w:p w14:paraId="4EF2D394" w14:textId="77777777" w:rsidR="00062B0C" w:rsidRPr="00062B0C" w:rsidRDefault="00062B0C" w:rsidP="00062B0C">
      <w:pPr>
        <w:pStyle w:val="isselectedend"/>
        <w:spacing w:before="120" w:beforeAutospacing="0" w:after="0" w:afterAutospacing="0"/>
        <w:ind w:firstLine="567"/>
        <w:jc w:val="both"/>
        <w:rPr>
          <w:sz w:val="28"/>
          <w:szCs w:val="28"/>
        </w:rPr>
      </w:pPr>
      <w:r w:rsidRPr="00062B0C">
        <w:rPr>
          <w:sz w:val="28"/>
          <w:szCs w:val="28"/>
        </w:rPr>
        <w:t>Bên cạnh đó, thời hạn 06 tháng của giấy phép xuất khẩu, nhập khẩu hóa chất cần kiểm soát đặc biệt chưa thực sự phù hợp với một số hợp đồng cung ứng và kế hoạch sản xuất theo năm.</w:t>
      </w:r>
    </w:p>
    <w:p w14:paraId="54ABC17C" w14:textId="77777777" w:rsidR="00062B0C" w:rsidRPr="00062B0C" w:rsidRDefault="00062B0C" w:rsidP="00062B0C">
      <w:pPr>
        <w:pStyle w:val="isselectedend"/>
        <w:spacing w:before="120" w:beforeAutospacing="0" w:after="0" w:afterAutospacing="0"/>
        <w:ind w:firstLine="567"/>
        <w:jc w:val="both"/>
        <w:rPr>
          <w:sz w:val="28"/>
          <w:szCs w:val="28"/>
        </w:rPr>
      </w:pPr>
      <w:r w:rsidRPr="00062B0C">
        <w:rPr>
          <w:sz w:val="28"/>
          <w:szCs w:val="28"/>
        </w:rPr>
        <w:t>Các vấn đề này cho thấy cần tiếp tục hoàn thiện cơ chế kiểm soát theo hướng phân loại rõ mức độ rủi ro, mục đích và quy mô sử dụng, thay vì áp dụng đồng nhất một cơ chế quản lý.</w:t>
      </w:r>
    </w:p>
    <w:p w14:paraId="5C2AA164" w14:textId="77777777" w:rsidR="00062B0C" w:rsidRPr="00062B0C" w:rsidRDefault="00062B0C" w:rsidP="00062B0C">
      <w:pPr>
        <w:pStyle w:val="isselectedend"/>
        <w:spacing w:before="120" w:beforeAutospacing="0" w:after="0" w:afterAutospacing="0"/>
        <w:ind w:firstLine="567"/>
        <w:jc w:val="both"/>
        <w:rPr>
          <w:b/>
          <w:sz w:val="28"/>
          <w:szCs w:val="28"/>
        </w:rPr>
      </w:pPr>
      <w:r w:rsidRPr="00062B0C">
        <w:rPr>
          <w:b/>
          <w:sz w:val="28"/>
          <w:szCs w:val="28"/>
        </w:rPr>
        <w:t>1.4. Quan hệ giữa phân cấp thẩm quyền và trách nhiệm quản lý nhà nước tại địa phương</w:t>
      </w:r>
    </w:p>
    <w:p w14:paraId="6A7E5005" w14:textId="77777777" w:rsidR="00062B0C" w:rsidRPr="00062B0C" w:rsidRDefault="00062B0C" w:rsidP="00062B0C">
      <w:pPr>
        <w:pStyle w:val="isselectedend"/>
        <w:spacing w:before="120" w:beforeAutospacing="0" w:after="0" w:afterAutospacing="0"/>
        <w:ind w:firstLine="567"/>
        <w:jc w:val="both"/>
        <w:rPr>
          <w:sz w:val="28"/>
          <w:szCs w:val="28"/>
        </w:rPr>
      </w:pPr>
      <w:r w:rsidRPr="00062B0C">
        <w:rPr>
          <w:sz w:val="28"/>
          <w:szCs w:val="28"/>
        </w:rPr>
        <w:t>Phân cấp, phân quyền là một trong những thay đổi quan trọng trong quản lý hoạt động hóa chất.</w:t>
      </w:r>
    </w:p>
    <w:p w14:paraId="0AD0AFBA" w14:textId="77777777" w:rsidR="00062B0C" w:rsidRPr="00062B0C" w:rsidRDefault="00062B0C" w:rsidP="00062B0C">
      <w:pPr>
        <w:pStyle w:val="isselectedend"/>
        <w:spacing w:before="120" w:beforeAutospacing="0" w:after="0" w:afterAutospacing="0"/>
        <w:ind w:firstLine="567"/>
        <w:jc w:val="both"/>
        <w:rPr>
          <w:sz w:val="28"/>
          <w:szCs w:val="28"/>
        </w:rPr>
      </w:pPr>
      <w:r w:rsidRPr="00062B0C">
        <w:rPr>
          <w:sz w:val="28"/>
          <w:szCs w:val="28"/>
        </w:rPr>
        <w:t>Thực tiễn cho thấy phân cấp giúp giảm đầu mối trung gian, rút ngắn thời gian xử lý hồ sơ và nâng cao tính chủ động của địa phương. Tuy nhiên, việc chuyển giao thẩm quyền đồng thời làm gia tăng đáng kể yêu cầu về nhân lực chuyên môn, khả năng thẩm định công nghệ, đánh giá rủi ro, mô phỏng sự cố và thực hiện hậu kiểm tại địa phương.</w:t>
      </w:r>
    </w:p>
    <w:p w14:paraId="02F2393B" w14:textId="77777777" w:rsidR="00062B0C" w:rsidRPr="00062B0C" w:rsidRDefault="00062B0C" w:rsidP="00062B0C">
      <w:pPr>
        <w:pStyle w:val="isselectedend"/>
        <w:spacing w:before="120" w:beforeAutospacing="0" w:after="0" w:afterAutospacing="0"/>
        <w:ind w:firstLine="567"/>
        <w:jc w:val="both"/>
        <w:rPr>
          <w:sz w:val="28"/>
          <w:szCs w:val="28"/>
        </w:rPr>
      </w:pPr>
      <w:r w:rsidRPr="00062B0C">
        <w:rPr>
          <w:sz w:val="28"/>
          <w:szCs w:val="28"/>
        </w:rPr>
        <w:t>Ngoài ra, còn có trường hợp phân cấp chưa đồng bộ giữa các hoạt động đối với cùng một nhóm hóa chất. Báo cáo tổng kết ghi nhận việc địa phương được giao thẩm quyền đối với một số thủ tục xuất khẩu, nhập khẩu nhưng thẩm quyền đối với sản xuất, kinh doanh của cùng nhóm hóa chất vẫn thuộc cơ quan Trung ương, gây khó khăn trong tổ chức quản lý thống nhất trên địa bàn.</w:t>
      </w:r>
    </w:p>
    <w:p w14:paraId="218A4AED" w14:textId="77777777" w:rsidR="00062B0C" w:rsidRPr="00062B0C" w:rsidRDefault="00062B0C" w:rsidP="00062B0C">
      <w:pPr>
        <w:pStyle w:val="isselectedend"/>
        <w:spacing w:before="120" w:beforeAutospacing="0" w:after="0" w:afterAutospacing="0"/>
        <w:ind w:firstLine="567"/>
        <w:jc w:val="both"/>
        <w:rPr>
          <w:sz w:val="28"/>
          <w:szCs w:val="28"/>
        </w:rPr>
      </w:pPr>
      <w:r w:rsidRPr="00062B0C">
        <w:rPr>
          <w:sz w:val="28"/>
          <w:szCs w:val="28"/>
        </w:rPr>
        <w:t>Do đó, quan hệ giữa cơ quan Trung ương và địa phương cần được tiếp tục hoàn thiện theo nguyên tắc phân định rõ thẩm quyền, trách nhiệm, dữ liệu và công cụ quản lý tương ứng với nhiệm vụ được giao.</w:t>
      </w:r>
    </w:p>
    <w:p w14:paraId="51692C4F" w14:textId="77777777" w:rsidR="00062B0C" w:rsidRPr="00062B0C" w:rsidRDefault="00062B0C" w:rsidP="00062B0C">
      <w:pPr>
        <w:pStyle w:val="isselectedend"/>
        <w:spacing w:before="120" w:beforeAutospacing="0" w:after="0" w:afterAutospacing="0"/>
        <w:ind w:firstLine="567"/>
        <w:jc w:val="both"/>
        <w:rPr>
          <w:b/>
          <w:sz w:val="28"/>
          <w:szCs w:val="28"/>
        </w:rPr>
      </w:pPr>
      <w:r w:rsidRPr="00062B0C">
        <w:rPr>
          <w:b/>
          <w:sz w:val="28"/>
          <w:szCs w:val="28"/>
        </w:rPr>
        <w:t>1.5. Quan hệ trong khai báo, chia sẻ và khai thác dữ liệu hóa chất</w:t>
      </w:r>
    </w:p>
    <w:p w14:paraId="4AD5A4BF" w14:textId="77777777" w:rsidR="00062B0C" w:rsidRPr="00062B0C" w:rsidRDefault="00062B0C" w:rsidP="00062B0C">
      <w:pPr>
        <w:pStyle w:val="isselectedend"/>
        <w:spacing w:before="120" w:beforeAutospacing="0" w:after="0" w:afterAutospacing="0"/>
        <w:ind w:firstLine="567"/>
        <w:jc w:val="both"/>
        <w:rPr>
          <w:sz w:val="28"/>
          <w:szCs w:val="28"/>
        </w:rPr>
      </w:pPr>
      <w:r w:rsidRPr="00062B0C">
        <w:rPr>
          <w:sz w:val="28"/>
          <w:szCs w:val="28"/>
        </w:rPr>
        <w:lastRenderedPageBreak/>
        <w:t>Việc vận hành Cơ sở dữ liệu chuyên ngành hóa chất quốc gia là nền tảng để chuyển từ phương thức quản lý hồ sơ giấy sang quản lý bằng dữ liệu, tăng cường hậu kiểm và giảm thủ tục hành chính.</w:t>
      </w:r>
    </w:p>
    <w:p w14:paraId="011E0942" w14:textId="77777777" w:rsidR="00062B0C" w:rsidRPr="00062B0C" w:rsidRDefault="00062B0C" w:rsidP="00062B0C">
      <w:pPr>
        <w:pStyle w:val="isselectedend"/>
        <w:spacing w:before="120" w:beforeAutospacing="0" w:after="0" w:afterAutospacing="0"/>
        <w:ind w:firstLine="567"/>
        <w:jc w:val="both"/>
        <w:rPr>
          <w:sz w:val="28"/>
          <w:szCs w:val="28"/>
        </w:rPr>
      </w:pPr>
      <w:r w:rsidRPr="00062B0C">
        <w:rPr>
          <w:sz w:val="28"/>
          <w:szCs w:val="28"/>
        </w:rPr>
        <w:t>Tuy nhiên, quá trình triển khai cho thấy hệ thống còn một số hạn chế về tính ổn định, chức năng đăng ký, theo dõi xử lý hồ sơ và các chức năng chuyên sâu phục vụ đánh giá rủi ro, ứng phó sự cố.</w:t>
      </w:r>
    </w:p>
    <w:p w14:paraId="7855E298" w14:textId="77777777" w:rsidR="00062B0C" w:rsidRPr="00062B0C" w:rsidRDefault="00062B0C" w:rsidP="00062B0C">
      <w:pPr>
        <w:pStyle w:val="isselectedend"/>
        <w:spacing w:before="120" w:beforeAutospacing="0" w:after="0" w:afterAutospacing="0"/>
        <w:ind w:firstLine="567"/>
        <w:jc w:val="both"/>
        <w:rPr>
          <w:sz w:val="28"/>
          <w:szCs w:val="28"/>
        </w:rPr>
      </w:pPr>
      <w:r w:rsidRPr="00062B0C">
        <w:rPr>
          <w:sz w:val="28"/>
          <w:szCs w:val="28"/>
        </w:rPr>
        <w:t>Đặc biệt, có tình trạng doanh nghiệp phải khai báo thông tin trên hệ thống nhưng cơ quan quản lý tại địa phương chưa được phân quyền đầy đủ để tra cứu các trường dữ liệu cần thiết phục vụ thẩm định, thanh tra và hậu kiểm. Điều này làm giảm hiệu quả thực tế của việc phân cấp quản lý.</w:t>
      </w:r>
    </w:p>
    <w:p w14:paraId="11E2D536" w14:textId="77777777" w:rsidR="00062B0C" w:rsidRPr="00062B0C" w:rsidRDefault="00062B0C" w:rsidP="00062B0C">
      <w:pPr>
        <w:pStyle w:val="isselectedend"/>
        <w:spacing w:before="120" w:beforeAutospacing="0" w:after="0" w:afterAutospacing="0"/>
        <w:ind w:firstLine="567"/>
        <w:jc w:val="both"/>
        <w:rPr>
          <w:sz w:val="28"/>
          <w:szCs w:val="28"/>
        </w:rPr>
      </w:pPr>
      <w:r w:rsidRPr="00062B0C">
        <w:rPr>
          <w:sz w:val="28"/>
          <w:szCs w:val="28"/>
        </w:rPr>
        <w:t>Quan hệ xã hội trong môi trường số vì vậy cần được điều chỉnh đồng bộ theo nguyên tắc: chủ thể nào được giao trách nhiệm quản lý thì phải được tiếp cận thông tin cần thiết để thực hiện trách nhiệm đó, đồng thời bảo đảm yêu cầu bảo mật, an toàn dữ liệu.</w:t>
      </w:r>
    </w:p>
    <w:p w14:paraId="461A3E86" w14:textId="77777777" w:rsidR="00062B0C" w:rsidRPr="00062B0C" w:rsidRDefault="00062B0C" w:rsidP="00062B0C">
      <w:pPr>
        <w:pStyle w:val="isselectedend"/>
        <w:spacing w:before="120" w:beforeAutospacing="0" w:after="0" w:afterAutospacing="0"/>
        <w:ind w:firstLine="567"/>
        <w:jc w:val="both"/>
        <w:rPr>
          <w:b/>
          <w:sz w:val="28"/>
          <w:szCs w:val="28"/>
        </w:rPr>
      </w:pPr>
      <w:r w:rsidRPr="00062B0C">
        <w:rPr>
          <w:b/>
          <w:sz w:val="28"/>
          <w:szCs w:val="28"/>
        </w:rPr>
        <w:t>1.6. Quan hệ phối hợp giữa các cơ quan nhà nước trong quản lý hóa chất</w:t>
      </w:r>
    </w:p>
    <w:p w14:paraId="77DD8693" w14:textId="77777777" w:rsidR="00062B0C" w:rsidRPr="00062B0C" w:rsidRDefault="00062B0C" w:rsidP="00062B0C">
      <w:pPr>
        <w:pStyle w:val="isselectedend"/>
        <w:spacing w:before="120" w:beforeAutospacing="0" w:after="0" w:afterAutospacing="0"/>
        <w:ind w:firstLine="567"/>
        <w:jc w:val="both"/>
        <w:rPr>
          <w:sz w:val="28"/>
          <w:szCs w:val="28"/>
        </w:rPr>
      </w:pPr>
      <w:r w:rsidRPr="00062B0C">
        <w:rPr>
          <w:sz w:val="28"/>
          <w:szCs w:val="28"/>
        </w:rPr>
        <w:t>Hoạt động hóa chất liên quan trực tiếp đến nhiều lĩnh vực như công thương, công an, hải quan, y tế, nông nghiệp, môi trường, xây dựng, giao thông và khoa học công nghệ.</w:t>
      </w:r>
    </w:p>
    <w:p w14:paraId="0880A4D3" w14:textId="77777777" w:rsidR="00062B0C" w:rsidRPr="00062B0C" w:rsidRDefault="00062B0C" w:rsidP="00062B0C">
      <w:pPr>
        <w:pStyle w:val="isselectedend"/>
        <w:spacing w:before="120" w:beforeAutospacing="0" w:after="0" w:afterAutospacing="0"/>
        <w:ind w:firstLine="567"/>
        <w:jc w:val="both"/>
        <w:rPr>
          <w:sz w:val="28"/>
          <w:szCs w:val="28"/>
        </w:rPr>
      </w:pPr>
      <w:r w:rsidRPr="00062B0C">
        <w:rPr>
          <w:sz w:val="28"/>
          <w:szCs w:val="28"/>
        </w:rPr>
        <w:t>Thực tiễn cho thấy một số quy định còn có sự giao thoa giữa Nghị định số 26/2026/NĐ-CP với Nghị định số 25/2026/NĐ-CP và pháp luật chuyên ngành. Một số điều của Nghị định số 26/2026/NĐ-CP còn dẫn chiếu hoặc lặp lại các yêu cầu về điều kiện an toàn, nhà xưởng, kho bãi đã được quy định tại Nghị định số 25/2026/NĐ-CP.</w:t>
      </w:r>
    </w:p>
    <w:p w14:paraId="4A3FEA06" w14:textId="77777777" w:rsidR="00062B0C" w:rsidRPr="00062B0C" w:rsidRDefault="00062B0C" w:rsidP="00062B0C">
      <w:pPr>
        <w:pStyle w:val="isselectedend"/>
        <w:spacing w:before="120" w:beforeAutospacing="0" w:after="0" w:afterAutospacing="0"/>
        <w:ind w:firstLine="567"/>
        <w:jc w:val="both"/>
        <w:rPr>
          <w:sz w:val="28"/>
          <w:szCs w:val="28"/>
        </w:rPr>
      </w:pPr>
      <w:r w:rsidRPr="00062B0C">
        <w:rPr>
          <w:sz w:val="28"/>
          <w:szCs w:val="28"/>
        </w:rPr>
        <w:t>Trong lĩnh vực dược, môi trường, nông nghiệp và xây dựng cũng phát sinh giao thoa về đối tượng, tiêu chí hoặc thẩm quyền quản lý.</w:t>
      </w:r>
    </w:p>
    <w:p w14:paraId="1101CAF0" w14:textId="77777777" w:rsidR="00062B0C" w:rsidRPr="00062B0C" w:rsidRDefault="00062B0C" w:rsidP="00062B0C">
      <w:pPr>
        <w:pStyle w:val="isselectedend"/>
        <w:spacing w:before="120" w:beforeAutospacing="0" w:after="0" w:afterAutospacing="0"/>
        <w:ind w:firstLine="567"/>
        <w:jc w:val="both"/>
        <w:rPr>
          <w:sz w:val="28"/>
          <w:szCs w:val="28"/>
        </w:rPr>
      </w:pPr>
      <w:r w:rsidRPr="00062B0C">
        <w:rPr>
          <w:sz w:val="28"/>
          <w:szCs w:val="28"/>
        </w:rPr>
        <w:t>Đối với thủ tục xuất khẩu hóa chất cần kiểm soát đặc biệt là tiền chất công nghiệp, thời hạn phối hợp lấy ý kiến cơ quan liên quan được phản ánh là ngắn và chưa quy định rõ cơ chế xử lý khi hết thời hạn mà cơ quan được lấy ý kiến chưa có văn bản trả lời.</w:t>
      </w:r>
    </w:p>
    <w:p w14:paraId="0CD31C1A" w14:textId="77777777" w:rsidR="00062B0C" w:rsidRPr="00062B0C" w:rsidRDefault="00062B0C" w:rsidP="00062B0C">
      <w:pPr>
        <w:pStyle w:val="isselectedend"/>
        <w:spacing w:before="120" w:beforeAutospacing="0" w:after="0" w:afterAutospacing="0"/>
        <w:ind w:firstLine="567"/>
        <w:jc w:val="both"/>
        <w:rPr>
          <w:sz w:val="28"/>
          <w:szCs w:val="28"/>
        </w:rPr>
      </w:pPr>
      <w:r w:rsidRPr="00062B0C">
        <w:rPr>
          <w:sz w:val="28"/>
          <w:szCs w:val="28"/>
        </w:rPr>
        <w:t>Do đó, cần hoàn thiện cơ chế phối hợp theo hướng xác định rõ cơ quan chủ trì, cơ quan phối hợp, thời hạn, phương thức trao đổi dữ liệu và hậu quả pháp lý trong trường hợp quá thời hạn phối hợp.</w:t>
      </w:r>
    </w:p>
    <w:p w14:paraId="19E9CCCB" w14:textId="77777777" w:rsidR="00062B0C" w:rsidRPr="00062B0C" w:rsidRDefault="00062B0C" w:rsidP="00062B0C">
      <w:pPr>
        <w:pStyle w:val="isselectedend"/>
        <w:spacing w:before="120" w:beforeAutospacing="0" w:after="0" w:afterAutospacing="0"/>
        <w:ind w:firstLine="567"/>
        <w:jc w:val="both"/>
        <w:rPr>
          <w:b/>
          <w:sz w:val="28"/>
          <w:szCs w:val="28"/>
        </w:rPr>
      </w:pPr>
      <w:r w:rsidRPr="00062B0C">
        <w:rPr>
          <w:b/>
          <w:sz w:val="28"/>
          <w:szCs w:val="28"/>
        </w:rPr>
        <w:t>1.7. Quan hệ về điều kiện nhân lực và năng lực chuyên môn trong hoạt động hóa chất</w:t>
      </w:r>
    </w:p>
    <w:p w14:paraId="396235D4" w14:textId="77777777" w:rsidR="00062B0C" w:rsidRPr="00062B0C" w:rsidRDefault="00062B0C" w:rsidP="00062B0C">
      <w:pPr>
        <w:pStyle w:val="isselectedend"/>
        <w:spacing w:before="120" w:beforeAutospacing="0" w:after="0" w:afterAutospacing="0"/>
        <w:ind w:firstLine="567"/>
        <w:jc w:val="both"/>
        <w:rPr>
          <w:sz w:val="28"/>
          <w:szCs w:val="28"/>
        </w:rPr>
      </w:pPr>
      <w:r w:rsidRPr="00062B0C">
        <w:rPr>
          <w:sz w:val="28"/>
          <w:szCs w:val="28"/>
        </w:rPr>
        <w:t>Thực tiễn triển khai cho thấy còn có cách diễn đạt chưa thống nhất về yêu cầu chuyên môn đối với người phụ trách an toàn hóa chất giữa quy định điều kiện và thành phần hồ sơ.</w:t>
      </w:r>
    </w:p>
    <w:p w14:paraId="07B7D4B2" w14:textId="77777777" w:rsidR="00062B0C" w:rsidRPr="00062B0C" w:rsidRDefault="00062B0C" w:rsidP="00062B0C">
      <w:pPr>
        <w:pStyle w:val="isselectedend"/>
        <w:spacing w:before="120" w:beforeAutospacing="0" w:after="0" w:afterAutospacing="0"/>
        <w:ind w:firstLine="567"/>
        <w:jc w:val="both"/>
        <w:rPr>
          <w:sz w:val="28"/>
          <w:szCs w:val="28"/>
        </w:rPr>
      </w:pPr>
      <w:r w:rsidRPr="00062B0C">
        <w:rPr>
          <w:sz w:val="28"/>
          <w:szCs w:val="28"/>
        </w:rPr>
        <w:t xml:space="preserve">Trong khi một số quy định sử dụng khái niệm “trình độ chuyên môn phù hợp”, thành phần hồ sơ lại yêu cầu bằng cấp theo ngành, trình độ cụ thể. Cách sử </w:t>
      </w:r>
      <w:r w:rsidRPr="00062B0C">
        <w:rPr>
          <w:sz w:val="28"/>
          <w:szCs w:val="28"/>
        </w:rPr>
        <w:lastRenderedPageBreak/>
        <w:t>dụng thuật ngữ về trình độ đào tạo cũng chưa hoàn toàn thống nhất với văn bản có liên quan.</w:t>
      </w:r>
    </w:p>
    <w:p w14:paraId="32675980" w14:textId="77777777" w:rsidR="00062B0C" w:rsidRPr="00062B0C" w:rsidRDefault="00062B0C" w:rsidP="00062B0C">
      <w:pPr>
        <w:pStyle w:val="isselectedend"/>
        <w:spacing w:before="120" w:beforeAutospacing="0" w:after="0" w:afterAutospacing="0"/>
        <w:ind w:firstLine="567"/>
        <w:jc w:val="both"/>
        <w:rPr>
          <w:sz w:val="28"/>
          <w:szCs w:val="28"/>
        </w:rPr>
      </w:pPr>
      <w:r w:rsidRPr="00062B0C">
        <w:rPr>
          <w:sz w:val="28"/>
          <w:szCs w:val="28"/>
        </w:rPr>
        <w:t>Việc thiếu tiêu chí rõ ràng có thể dẫn tới cách hiểu và áp dụng khác nhau giữa cơ quan quản lý và doanh nghiệp, làm giảm tính minh bạch, dự báo của điều kiện đầu tư kinh doanh.</w:t>
      </w:r>
    </w:p>
    <w:p w14:paraId="41E15D1D" w14:textId="77777777" w:rsidR="00062B0C" w:rsidRPr="00062B0C" w:rsidRDefault="00062B0C" w:rsidP="00062B0C">
      <w:pPr>
        <w:pStyle w:val="isselectedend"/>
        <w:spacing w:before="120" w:beforeAutospacing="0" w:after="0" w:afterAutospacing="0"/>
        <w:ind w:firstLine="567"/>
        <w:jc w:val="both"/>
        <w:rPr>
          <w:sz w:val="28"/>
          <w:szCs w:val="28"/>
        </w:rPr>
      </w:pPr>
      <w:r w:rsidRPr="00062B0C">
        <w:rPr>
          <w:sz w:val="28"/>
          <w:szCs w:val="28"/>
        </w:rPr>
        <w:t>Do đó, cần lượng hóa và thống nhất các tiêu chí về ngành, chuyên ngành đào tạo, trình độ và kinh nghiệm phù hợp với tính chất, mức độ rủi ro của từng loại hình hoạt động hóa chất.</w:t>
      </w:r>
    </w:p>
    <w:p w14:paraId="7DBE04A9" w14:textId="77777777" w:rsidR="00062B0C" w:rsidRPr="00062B0C" w:rsidRDefault="00062B0C" w:rsidP="00062B0C">
      <w:pPr>
        <w:pStyle w:val="isselectedend"/>
        <w:spacing w:before="120" w:beforeAutospacing="0" w:after="0" w:afterAutospacing="0"/>
        <w:ind w:firstLine="567"/>
        <w:jc w:val="both"/>
        <w:rPr>
          <w:b/>
          <w:sz w:val="28"/>
          <w:szCs w:val="28"/>
        </w:rPr>
      </w:pPr>
      <w:r w:rsidRPr="00062B0C">
        <w:rPr>
          <w:b/>
          <w:sz w:val="28"/>
          <w:szCs w:val="28"/>
        </w:rPr>
        <w:t>1.8. Quan hệ phát sinh sau khi giấy phép, giấy chứng nhận bị thu hồi</w:t>
      </w:r>
    </w:p>
    <w:p w14:paraId="7DC5D382" w14:textId="77777777" w:rsidR="00062B0C" w:rsidRPr="00062B0C" w:rsidRDefault="00062B0C" w:rsidP="00062B0C">
      <w:pPr>
        <w:pStyle w:val="isselectedend"/>
        <w:spacing w:before="120" w:beforeAutospacing="0" w:after="0" w:afterAutospacing="0"/>
        <w:ind w:firstLine="567"/>
        <w:jc w:val="both"/>
        <w:rPr>
          <w:sz w:val="28"/>
          <w:szCs w:val="28"/>
        </w:rPr>
      </w:pPr>
      <w:r w:rsidRPr="00062B0C">
        <w:rPr>
          <w:sz w:val="28"/>
          <w:szCs w:val="28"/>
        </w:rPr>
        <w:t>Báo cáo tổng kết ghi nhận khoảng trống trong việc xác định nghĩa vụ của tổ chức, cá nhân ngay sau khi giấy phép bị thu hồi. Nghị định chưa quy định đầy đủ việc phải chấm dứt hoạt động thuộc phạm vi giấy phép kể từ thời điểm quyết định thu hồi có hiệu lực và trách nhiệm xử lý lượng hóa chất còn tồn tại.</w:t>
      </w:r>
    </w:p>
    <w:p w14:paraId="295015D8" w14:textId="77777777" w:rsidR="00062B0C" w:rsidRPr="00062B0C" w:rsidRDefault="00062B0C" w:rsidP="00062B0C">
      <w:pPr>
        <w:pStyle w:val="isselectedend"/>
        <w:spacing w:before="120" w:beforeAutospacing="0" w:after="0" w:afterAutospacing="0"/>
        <w:ind w:firstLine="567"/>
        <w:jc w:val="both"/>
        <w:rPr>
          <w:sz w:val="28"/>
          <w:szCs w:val="28"/>
        </w:rPr>
      </w:pPr>
      <w:r w:rsidRPr="00062B0C">
        <w:rPr>
          <w:sz w:val="28"/>
          <w:szCs w:val="28"/>
        </w:rPr>
        <w:t>Đây là quan hệ xã hội cần được điều chỉnh rõ để bảo đảm hiệu lực của quyết định quản lý nhà nước, tránh phát sinh khoảng trống quản lý và nguy cơ tiếp tục hoạt động không có giấy phép.</w:t>
      </w:r>
    </w:p>
    <w:p w14:paraId="0062BD70" w14:textId="77777777" w:rsidR="00062B0C" w:rsidRPr="00062B0C" w:rsidRDefault="00062B0C" w:rsidP="00062B0C">
      <w:pPr>
        <w:pStyle w:val="isselectedend"/>
        <w:spacing w:before="120" w:beforeAutospacing="0" w:after="0" w:afterAutospacing="0"/>
        <w:ind w:firstLine="567"/>
        <w:jc w:val="both"/>
        <w:rPr>
          <w:b/>
          <w:sz w:val="28"/>
          <w:szCs w:val="28"/>
        </w:rPr>
      </w:pPr>
      <w:r w:rsidRPr="00062B0C">
        <w:rPr>
          <w:b/>
          <w:sz w:val="28"/>
          <w:szCs w:val="28"/>
        </w:rPr>
        <w:t>2. Lý do cần sửa đổi, bổ sung quy định của pháp luật để điều chỉnh các quan hệ xã hội</w:t>
      </w:r>
    </w:p>
    <w:p w14:paraId="670A2D7A" w14:textId="77777777" w:rsidR="00062B0C" w:rsidRPr="00062B0C" w:rsidRDefault="00062B0C" w:rsidP="00062B0C">
      <w:pPr>
        <w:pStyle w:val="isselectedend"/>
        <w:spacing w:before="120" w:beforeAutospacing="0" w:after="0" w:afterAutospacing="0"/>
        <w:ind w:firstLine="567"/>
        <w:jc w:val="both"/>
        <w:rPr>
          <w:b/>
          <w:sz w:val="28"/>
          <w:szCs w:val="28"/>
        </w:rPr>
      </w:pPr>
      <w:r w:rsidRPr="00062B0C">
        <w:rPr>
          <w:b/>
          <w:sz w:val="28"/>
          <w:szCs w:val="28"/>
        </w:rPr>
        <w:t>2.1. Bảo đảm tính thống nhất, đồng bộ của hệ thống pháp luật</w:t>
      </w:r>
    </w:p>
    <w:p w14:paraId="0C7F9F94" w14:textId="77777777" w:rsidR="00062B0C" w:rsidRPr="00062B0C" w:rsidRDefault="00062B0C" w:rsidP="00062B0C">
      <w:pPr>
        <w:pStyle w:val="isselectedend"/>
        <w:spacing w:before="120" w:beforeAutospacing="0" w:after="0" w:afterAutospacing="0"/>
        <w:ind w:firstLine="567"/>
        <w:jc w:val="both"/>
        <w:rPr>
          <w:sz w:val="28"/>
          <w:szCs w:val="28"/>
        </w:rPr>
      </w:pPr>
      <w:r w:rsidRPr="00062B0C">
        <w:rPr>
          <w:sz w:val="28"/>
          <w:szCs w:val="28"/>
        </w:rPr>
        <w:t>Việc sửa đổi là cần thiết để xử lý những quy định trùng lặp, giao thoa hoặc chưa thống nhất giữa Nghị định số 26/2026/NĐ-CP với Nghị định số 25/2026/NĐ-CP và pháp luật về xây dựng, dược, môi trường, an toàn, vệ sinh lao động và các lĩnh vực chuyên ngành khác.</w:t>
      </w:r>
    </w:p>
    <w:p w14:paraId="1719B51A" w14:textId="77777777" w:rsidR="00062B0C" w:rsidRPr="00062B0C" w:rsidRDefault="00062B0C" w:rsidP="00062B0C">
      <w:pPr>
        <w:pStyle w:val="isselectedend"/>
        <w:spacing w:before="120" w:beforeAutospacing="0" w:after="0" w:afterAutospacing="0"/>
        <w:ind w:firstLine="567"/>
        <w:jc w:val="both"/>
        <w:rPr>
          <w:sz w:val="28"/>
          <w:szCs w:val="28"/>
        </w:rPr>
      </w:pPr>
      <w:r w:rsidRPr="00062B0C">
        <w:rPr>
          <w:sz w:val="28"/>
          <w:szCs w:val="28"/>
        </w:rPr>
        <w:t>Việc phân định rõ phạm vi điều chỉnh sẽ giảm tình trạng một hoạt động phải chứng minh cùng một điều kiện tại nhiều thủ tục khác nhau và tạo cơ sở để cơ quan quản lý áp dụng thống nhất.</w:t>
      </w:r>
    </w:p>
    <w:p w14:paraId="50457319" w14:textId="77777777" w:rsidR="00062B0C" w:rsidRPr="00062B0C" w:rsidRDefault="00062B0C" w:rsidP="00062B0C">
      <w:pPr>
        <w:pStyle w:val="isselectedend"/>
        <w:spacing w:before="120" w:beforeAutospacing="0" w:after="0" w:afterAutospacing="0"/>
        <w:ind w:firstLine="567"/>
        <w:jc w:val="both"/>
        <w:rPr>
          <w:b/>
          <w:sz w:val="28"/>
          <w:szCs w:val="28"/>
        </w:rPr>
      </w:pPr>
      <w:r w:rsidRPr="00062B0C">
        <w:rPr>
          <w:b/>
          <w:sz w:val="28"/>
          <w:szCs w:val="28"/>
        </w:rPr>
        <w:t>2.2. Tiếp tục cắt giảm, đơn giản hóa thủ tục hành chính và điều kiện kinh doanh</w:t>
      </w:r>
    </w:p>
    <w:p w14:paraId="135D58F5" w14:textId="77777777" w:rsidR="00062B0C" w:rsidRPr="00062B0C" w:rsidRDefault="00062B0C" w:rsidP="00062B0C">
      <w:pPr>
        <w:pStyle w:val="isselectedend"/>
        <w:spacing w:before="120" w:beforeAutospacing="0" w:after="0" w:afterAutospacing="0"/>
        <w:ind w:firstLine="567"/>
        <w:jc w:val="both"/>
        <w:rPr>
          <w:sz w:val="28"/>
          <w:szCs w:val="28"/>
        </w:rPr>
      </w:pPr>
      <w:r w:rsidRPr="00062B0C">
        <w:rPr>
          <w:sz w:val="28"/>
          <w:szCs w:val="28"/>
        </w:rPr>
        <w:t>Một số thành phần hồ sơ hiện hành có thể được thay thế bằng khai thác dữ liệu hoặc tài liệu tương đương; một số thủ tục có thể chuyển sang cơ chế thông báo, cập nhật thông tin hoặc hậu kiểm.</w:t>
      </w:r>
    </w:p>
    <w:p w14:paraId="7F2A5E6E" w14:textId="77777777" w:rsidR="00062B0C" w:rsidRPr="00062B0C" w:rsidRDefault="00062B0C" w:rsidP="00062B0C">
      <w:pPr>
        <w:pStyle w:val="isselectedend"/>
        <w:spacing w:before="120" w:beforeAutospacing="0" w:after="0" w:afterAutospacing="0"/>
        <w:ind w:firstLine="567"/>
        <w:jc w:val="both"/>
        <w:rPr>
          <w:sz w:val="28"/>
          <w:szCs w:val="28"/>
        </w:rPr>
      </w:pPr>
      <w:r w:rsidRPr="00062B0C">
        <w:rPr>
          <w:sz w:val="28"/>
          <w:szCs w:val="28"/>
        </w:rPr>
        <w:t>Báo cáo tổng kết đã kiến nghị nghiên cứu bãi bỏ các thành phần hồ sơ giấy dư thừa, khai thác trực tiếp thông tin từ Cơ sở dữ liệu chuyên ngành hóa chất và có cơ chế xử lý đối với các công trình có yếu tố lịch sử.</w:t>
      </w:r>
    </w:p>
    <w:p w14:paraId="1775A158" w14:textId="77777777" w:rsidR="00062B0C" w:rsidRPr="00062B0C" w:rsidRDefault="00062B0C" w:rsidP="00062B0C">
      <w:pPr>
        <w:pStyle w:val="isselectedend"/>
        <w:spacing w:before="120" w:beforeAutospacing="0" w:after="0" w:afterAutospacing="0"/>
        <w:ind w:firstLine="567"/>
        <w:jc w:val="both"/>
        <w:rPr>
          <w:sz w:val="28"/>
          <w:szCs w:val="28"/>
        </w:rPr>
      </w:pPr>
      <w:r w:rsidRPr="00062B0C">
        <w:rPr>
          <w:sz w:val="28"/>
          <w:szCs w:val="28"/>
        </w:rPr>
        <w:t>Việc sửa đổi theo hướng này góp phần giảm chi phí tuân thủ, tạo thuận lợi cho hoạt động sản xuất, kinh doanh nhưng vẫn bảo đảm mục tiêu quản lý nhà nước.</w:t>
      </w:r>
    </w:p>
    <w:p w14:paraId="16BB585B" w14:textId="77777777" w:rsidR="00062B0C" w:rsidRPr="00062B0C" w:rsidRDefault="00062B0C" w:rsidP="00062B0C">
      <w:pPr>
        <w:pStyle w:val="isselectedend"/>
        <w:spacing w:before="120" w:beforeAutospacing="0" w:after="0" w:afterAutospacing="0"/>
        <w:ind w:firstLine="567"/>
        <w:jc w:val="both"/>
        <w:rPr>
          <w:b/>
          <w:sz w:val="28"/>
          <w:szCs w:val="28"/>
        </w:rPr>
      </w:pPr>
      <w:r w:rsidRPr="00062B0C">
        <w:rPr>
          <w:b/>
          <w:sz w:val="28"/>
          <w:szCs w:val="28"/>
        </w:rPr>
        <w:t>2.3. Bảo đảm nguyên tắc quản lý dựa trên mức độ nguy hiểm và rủi ro</w:t>
      </w:r>
    </w:p>
    <w:p w14:paraId="2C39550E" w14:textId="77777777" w:rsidR="00062B0C" w:rsidRPr="00062B0C" w:rsidRDefault="00062B0C" w:rsidP="00062B0C">
      <w:pPr>
        <w:pStyle w:val="isselectedend"/>
        <w:spacing w:before="120" w:beforeAutospacing="0" w:after="0" w:afterAutospacing="0"/>
        <w:ind w:firstLine="567"/>
        <w:jc w:val="both"/>
        <w:rPr>
          <w:sz w:val="28"/>
          <w:szCs w:val="28"/>
        </w:rPr>
      </w:pPr>
      <w:r w:rsidRPr="00062B0C">
        <w:rPr>
          <w:sz w:val="28"/>
          <w:szCs w:val="28"/>
        </w:rPr>
        <w:lastRenderedPageBreak/>
        <w:t>Không phải mọi hóa chất, hỗn hợp hoặc hoạt động đều có mức độ nguy hiểm và khả năng gây hậu quả như nhau. Việc áp dụng cùng một thủ tục hoặc mức độ kiểm soát đối với các trường hợp có mức độ rủi ro rất khác nhau có thể làm tăng chi phí xã hội nhưng không tương ứng với hiệu quả quản lý.</w:t>
      </w:r>
    </w:p>
    <w:p w14:paraId="2E80C431" w14:textId="77777777" w:rsidR="00062B0C" w:rsidRPr="00062B0C" w:rsidRDefault="00062B0C" w:rsidP="00062B0C">
      <w:pPr>
        <w:pStyle w:val="isselectedend"/>
        <w:spacing w:before="120" w:beforeAutospacing="0" w:after="0" w:afterAutospacing="0"/>
        <w:ind w:firstLine="567"/>
        <w:jc w:val="both"/>
        <w:rPr>
          <w:sz w:val="28"/>
          <w:szCs w:val="28"/>
        </w:rPr>
      </w:pPr>
      <w:r w:rsidRPr="00062B0C">
        <w:rPr>
          <w:sz w:val="28"/>
          <w:szCs w:val="28"/>
        </w:rPr>
        <w:t>Do đó, cần tiếp tục hoàn thiện tiêu chí về ngưỡng hàm lượng, khối lượng, mục đích sử dụng, tần suất giao dịch và mức độ nguy hiểm để xác định biện pháp quản lý tương ứng.</w:t>
      </w:r>
    </w:p>
    <w:p w14:paraId="1CF357EE" w14:textId="77777777" w:rsidR="00062B0C" w:rsidRPr="00062B0C" w:rsidRDefault="00062B0C" w:rsidP="00062B0C">
      <w:pPr>
        <w:pStyle w:val="isselectedend"/>
        <w:spacing w:before="120" w:beforeAutospacing="0" w:after="0" w:afterAutospacing="0"/>
        <w:ind w:firstLine="567"/>
        <w:jc w:val="both"/>
        <w:rPr>
          <w:b/>
          <w:sz w:val="28"/>
          <w:szCs w:val="28"/>
        </w:rPr>
      </w:pPr>
      <w:r w:rsidRPr="00062B0C">
        <w:rPr>
          <w:b/>
          <w:sz w:val="28"/>
          <w:szCs w:val="28"/>
        </w:rPr>
        <w:t>2.4. Bảo đảm phân cấp đi đôi với nguồn lực, dữ liệu và trách nhiệm</w:t>
      </w:r>
    </w:p>
    <w:p w14:paraId="3E810DEB" w14:textId="77777777" w:rsidR="00062B0C" w:rsidRPr="00062B0C" w:rsidRDefault="00062B0C" w:rsidP="00062B0C">
      <w:pPr>
        <w:pStyle w:val="isselectedend"/>
        <w:spacing w:before="120" w:beforeAutospacing="0" w:after="0" w:afterAutospacing="0"/>
        <w:ind w:firstLine="567"/>
        <w:jc w:val="both"/>
        <w:rPr>
          <w:sz w:val="28"/>
          <w:szCs w:val="28"/>
        </w:rPr>
      </w:pPr>
      <w:r w:rsidRPr="00062B0C">
        <w:rPr>
          <w:sz w:val="28"/>
          <w:szCs w:val="28"/>
        </w:rPr>
        <w:t>Việc phân cấp chỉ phát huy hiệu quả khi cơ quan được giao nhiệm vụ có đầy đủ thẩm quyền, thông tin, công cụ và năng lực chuyên môn để thực hiện.</w:t>
      </w:r>
    </w:p>
    <w:p w14:paraId="77FFBCA5" w14:textId="77777777" w:rsidR="00062B0C" w:rsidRPr="00062B0C" w:rsidRDefault="00062B0C" w:rsidP="00062B0C">
      <w:pPr>
        <w:pStyle w:val="isselectedend"/>
        <w:spacing w:before="120" w:beforeAutospacing="0" w:after="0" w:afterAutospacing="0"/>
        <w:ind w:firstLine="567"/>
        <w:jc w:val="both"/>
        <w:rPr>
          <w:sz w:val="28"/>
          <w:szCs w:val="28"/>
        </w:rPr>
      </w:pPr>
      <w:r w:rsidRPr="00062B0C">
        <w:rPr>
          <w:sz w:val="28"/>
          <w:szCs w:val="28"/>
        </w:rPr>
        <w:t>Thực tế địa phương còn gặp khó khăn trong thẩm định công nghệ phức tạp, đánh giá rủi ro, mô phỏng sự cố và khai thác dữ liệu. Vì vậy, việc sửa đổi Nghị định cần đồng thời hoàn thiện cơ chế phân cấp, phân quyền dữ liệu và phối hợp hỗ trợ chuyên môn giữa Trung ương và địa phương.</w:t>
      </w:r>
    </w:p>
    <w:p w14:paraId="28F502B3" w14:textId="77777777" w:rsidR="00062B0C" w:rsidRPr="00062B0C" w:rsidRDefault="00062B0C" w:rsidP="00062B0C">
      <w:pPr>
        <w:pStyle w:val="isselectedend"/>
        <w:spacing w:before="120" w:beforeAutospacing="0" w:after="0" w:afterAutospacing="0"/>
        <w:ind w:firstLine="567"/>
        <w:jc w:val="both"/>
        <w:rPr>
          <w:b/>
          <w:sz w:val="28"/>
          <w:szCs w:val="28"/>
        </w:rPr>
      </w:pPr>
      <w:r w:rsidRPr="00062B0C">
        <w:rPr>
          <w:b/>
          <w:sz w:val="28"/>
          <w:szCs w:val="28"/>
        </w:rPr>
        <w:t>2.5. Đáp ứng yêu cầu chuyển đổi số trong quản lý hóa chất</w:t>
      </w:r>
    </w:p>
    <w:p w14:paraId="5A755123" w14:textId="77777777" w:rsidR="00062B0C" w:rsidRPr="00062B0C" w:rsidRDefault="00062B0C" w:rsidP="00062B0C">
      <w:pPr>
        <w:pStyle w:val="isselectedend"/>
        <w:spacing w:before="120" w:beforeAutospacing="0" w:after="0" w:afterAutospacing="0"/>
        <w:ind w:firstLine="567"/>
        <w:jc w:val="both"/>
        <w:rPr>
          <w:sz w:val="28"/>
          <w:szCs w:val="28"/>
        </w:rPr>
      </w:pPr>
      <w:r w:rsidRPr="00062B0C">
        <w:rPr>
          <w:sz w:val="28"/>
          <w:szCs w:val="28"/>
        </w:rPr>
        <w:t>Phương thức quản lý dựa trên dữ liệu cho phép giảm giấy tờ, tăng khả năng truy xuất và nâng cao hiệu quả hậu kiểm.</w:t>
      </w:r>
    </w:p>
    <w:p w14:paraId="61B689D3" w14:textId="77777777" w:rsidR="00062B0C" w:rsidRPr="00062B0C" w:rsidRDefault="00062B0C" w:rsidP="00062B0C">
      <w:pPr>
        <w:pStyle w:val="isselectedend"/>
        <w:spacing w:before="120" w:beforeAutospacing="0" w:after="0" w:afterAutospacing="0"/>
        <w:ind w:firstLine="567"/>
        <w:jc w:val="both"/>
        <w:rPr>
          <w:sz w:val="28"/>
          <w:szCs w:val="28"/>
        </w:rPr>
      </w:pPr>
      <w:r w:rsidRPr="00062B0C">
        <w:rPr>
          <w:sz w:val="28"/>
          <w:szCs w:val="28"/>
        </w:rPr>
        <w:t>Do đó, cần quy định rõ giá trị pháp lý của dữ liệu điện tử, trách nhiệm cập nhật, quyền khai thác và cơ chế chia sẻ dữ liệu giữa các cơ quan có thẩm quyền; hạn chế yêu cầu tổ chức, cá nhân cung cấp lại tài liệu đã có trên hệ thống.</w:t>
      </w:r>
    </w:p>
    <w:p w14:paraId="32D242E3" w14:textId="77777777" w:rsidR="00062B0C" w:rsidRPr="00062B0C" w:rsidRDefault="00062B0C" w:rsidP="00062B0C">
      <w:pPr>
        <w:pStyle w:val="isselectedend"/>
        <w:spacing w:before="120" w:beforeAutospacing="0" w:after="0" w:afterAutospacing="0"/>
        <w:ind w:firstLine="567"/>
        <w:jc w:val="both"/>
        <w:rPr>
          <w:b/>
          <w:sz w:val="28"/>
          <w:szCs w:val="28"/>
        </w:rPr>
      </w:pPr>
      <w:r w:rsidRPr="00062B0C">
        <w:rPr>
          <w:b/>
          <w:sz w:val="28"/>
          <w:szCs w:val="28"/>
        </w:rPr>
        <w:t>2.6. Đáp ứng sự thay đổi của hoạt động sản xuất, kinh doanh hóa chất</w:t>
      </w:r>
    </w:p>
    <w:p w14:paraId="475CD322" w14:textId="77777777" w:rsidR="00062B0C" w:rsidRPr="00062B0C" w:rsidRDefault="00062B0C" w:rsidP="00062B0C">
      <w:pPr>
        <w:pStyle w:val="isselectedend"/>
        <w:spacing w:before="120" w:beforeAutospacing="0" w:after="0" w:afterAutospacing="0"/>
        <w:ind w:firstLine="567"/>
        <w:jc w:val="both"/>
        <w:rPr>
          <w:sz w:val="28"/>
          <w:szCs w:val="28"/>
        </w:rPr>
      </w:pPr>
      <w:r w:rsidRPr="00062B0C">
        <w:rPr>
          <w:sz w:val="28"/>
          <w:szCs w:val="28"/>
        </w:rPr>
        <w:t>Sự phát triển của thương mại điện tử, logistics, giao dịch điện tử, vật liệu mới và các chuỗi cung ứng xuyên biên giới làm xuất hiện các quan hệ xã hội mới mà phương thức quản lý truyền thống bằng hồ sơ giấy và kiểm tra từng giao dịch khó đáp ứng đầy đủ.</w:t>
      </w:r>
    </w:p>
    <w:p w14:paraId="4F1CA2EE" w14:textId="77777777" w:rsidR="00062B0C" w:rsidRPr="00062B0C" w:rsidRDefault="00062B0C" w:rsidP="00062B0C">
      <w:pPr>
        <w:pStyle w:val="isselectedend"/>
        <w:spacing w:before="120" w:beforeAutospacing="0" w:after="0" w:afterAutospacing="0"/>
        <w:ind w:firstLine="567"/>
        <w:jc w:val="both"/>
        <w:rPr>
          <w:sz w:val="28"/>
          <w:szCs w:val="28"/>
        </w:rPr>
      </w:pPr>
      <w:r w:rsidRPr="00062B0C">
        <w:rPr>
          <w:sz w:val="28"/>
          <w:szCs w:val="28"/>
        </w:rPr>
        <w:t>Việc sửa đổi Nghị định cần tạo cơ sở pháp lý cho quản lý điện tử, truy xuất chuỗi cung ứng, kiểm soát giao dịch hóa chất trên môi trường mạng và cập nhật kịp thời các loại hóa chất, vật liệu mới.</w:t>
      </w:r>
    </w:p>
    <w:p w14:paraId="18A36DAA" w14:textId="77777777" w:rsidR="00062B0C" w:rsidRPr="00062B0C" w:rsidRDefault="00062B0C" w:rsidP="00062B0C">
      <w:pPr>
        <w:pStyle w:val="isselectedend"/>
        <w:spacing w:before="120" w:beforeAutospacing="0" w:after="0" w:afterAutospacing="0"/>
        <w:ind w:firstLine="567"/>
        <w:jc w:val="both"/>
        <w:rPr>
          <w:b/>
          <w:sz w:val="28"/>
          <w:szCs w:val="28"/>
        </w:rPr>
      </w:pPr>
      <w:r w:rsidRPr="00062B0C">
        <w:rPr>
          <w:b/>
          <w:sz w:val="28"/>
          <w:szCs w:val="28"/>
        </w:rPr>
        <w:t>3. Thẩm quyền ban hành quy định để điều chỉnh các quan hệ xã hội</w:t>
      </w:r>
    </w:p>
    <w:p w14:paraId="50B2C722" w14:textId="77777777" w:rsidR="00062B0C" w:rsidRPr="00062B0C" w:rsidRDefault="00062B0C" w:rsidP="00062B0C">
      <w:pPr>
        <w:pStyle w:val="isselectedend"/>
        <w:spacing w:before="120" w:beforeAutospacing="0" w:after="0" w:afterAutospacing="0"/>
        <w:ind w:firstLine="567"/>
        <w:jc w:val="both"/>
        <w:rPr>
          <w:sz w:val="28"/>
          <w:szCs w:val="28"/>
        </w:rPr>
      </w:pPr>
      <w:r w:rsidRPr="00062B0C">
        <w:rPr>
          <w:sz w:val="28"/>
          <w:szCs w:val="28"/>
        </w:rPr>
        <w:t>Luật Hóa chất số 69/2025/QH15 đã giao Chính phủ quy định chi tiết nhiều nội dung liên quan đến quản lý hoạt động hóa chất và hóa chất nguy hiểm trong sản phẩm, hàng hóa.</w:t>
      </w:r>
    </w:p>
    <w:p w14:paraId="758E3BEA" w14:textId="77777777" w:rsidR="00062B0C" w:rsidRPr="00062B0C" w:rsidRDefault="00062B0C" w:rsidP="00062B0C">
      <w:pPr>
        <w:pStyle w:val="isselectedend"/>
        <w:spacing w:before="120" w:beforeAutospacing="0" w:after="0" w:afterAutospacing="0"/>
        <w:ind w:firstLine="567"/>
        <w:jc w:val="both"/>
        <w:rPr>
          <w:sz w:val="28"/>
          <w:szCs w:val="28"/>
        </w:rPr>
      </w:pPr>
      <w:r w:rsidRPr="00062B0C">
        <w:rPr>
          <w:sz w:val="28"/>
          <w:szCs w:val="28"/>
        </w:rPr>
        <w:t>Nghị định số 26/2026/NĐ-CP được Chính phủ ban hành để quy định chi tiết và hướng dẫn thi hành các nội dung thuộc thẩm quyền được Luật giao.</w:t>
      </w:r>
    </w:p>
    <w:p w14:paraId="6C9D74AB" w14:textId="77777777" w:rsidR="00062B0C" w:rsidRPr="00062B0C" w:rsidRDefault="00062B0C" w:rsidP="00062B0C">
      <w:pPr>
        <w:pStyle w:val="isselectedend"/>
        <w:spacing w:before="120" w:beforeAutospacing="0" w:after="0" w:afterAutospacing="0"/>
        <w:ind w:firstLine="567"/>
        <w:jc w:val="both"/>
        <w:rPr>
          <w:sz w:val="28"/>
          <w:szCs w:val="28"/>
        </w:rPr>
      </w:pPr>
      <w:r w:rsidRPr="00062B0C">
        <w:rPr>
          <w:sz w:val="28"/>
          <w:szCs w:val="28"/>
        </w:rPr>
        <w:t>Các vấn đề cần sửa đổi, bổ sung nêu trên chủ yếu liên quan trực tiếp đến điều kiện, hồ sơ, trình tự, thủ tục, phân cấp thẩm quyền, phương thức quản lý, trách nhiệm của tổ chức, cá nhân và cơ chế phối hợp trong thực hiện các quy định đã được Chính phủ quy định tại Nghị định số 26/2026/NĐ-CP.</w:t>
      </w:r>
    </w:p>
    <w:p w14:paraId="6F91BD47" w14:textId="77777777" w:rsidR="00062B0C" w:rsidRPr="00062B0C" w:rsidRDefault="00062B0C" w:rsidP="00062B0C">
      <w:pPr>
        <w:pStyle w:val="isselectedend"/>
        <w:spacing w:before="120" w:beforeAutospacing="0" w:after="0" w:afterAutospacing="0"/>
        <w:ind w:firstLine="567"/>
        <w:jc w:val="both"/>
        <w:rPr>
          <w:sz w:val="28"/>
          <w:szCs w:val="28"/>
        </w:rPr>
      </w:pPr>
      <w:r w:rsidRPr="00062B0C">
        <w:rPr>
          <w:sz w:val="28"/>
          <w:szCs w:val="28"/>
        </w:rPr>
        <w:lastRenderedPageBreak/>
        <w:t>Do đó, việc Chính phủ ban hành Nghị định sửa đổi, bổ sung một số điều của Nghị định số 26/2026/NĐ-CP là phù hợp về thẩm quyền; đồng thời bảo đảm việc cụ thể hóa các quy định của Luật Hóa chất được thống nhất, đồng bộ và phù hợp với yêu cầu quản lý nhà nước trong giai đoạn hiện nay.</w:t>
      </w:r>
    </w:p>
    <w:p w14:paraId="4517420E" w14:textId="77777777" w:rsidR="00062B0C" w:rsidRPr="00062B0C" w:rsidRDefault="00062B0C" w:rsidP="00062B0C">
      <w:pPr>
        <w:pStyle w:val="Heading1"/>
        <w:spacing w:before="120"/>
        <w:ind w:firstLine="567"/>
        <w:jc w:val="both"/>
        <w:rPr>
          <w:rFonts w:ascii="Times New Roman" w:hAnsi="Times New Roman"/>
          <w:b/>
          <w:szCs w:val="28"/>
        </w:rPr>
      </w:pPr>
      <w:r w:rsidRPr="00062B0C">
        <w:rPr>
          <w:rFonts w:ascii="Times New Roman" w:hAnsi="Times New Roman"/>
          <w:b/>
          <w:szCs w:val="28"/>
        </w:rPr>
        <w:t>III. ĐỀ XUẤT, KIẾN NGHỊ</w:t>
      </w:r>
    </w:p>
    <w:p w14:paraId="284DF744" w14:textId="77777777" w:rsidR="00062B0C" w:rsidRPr="00062B0C" w:rsidRDefault="00062B0C" w:rsidP="00062B0C">
      <w:pPr>
        <w:pStyle w:val="isselectedend"/>
        <w:spacing w:before="120" w:beforeAutospacing="0" w:after="0" w:afterAutospacing="0"/>
        <w:ind w:firstLine="567"/>
        <w:jc w:val="both"/>
        <w:rPr>
          <w:sz w:val="28"/>
          <w:szCs w:val="28"/>
        </w:rPr>
      </w:pPr>
      <w:r w:rsidRPr="00062B0C">
        <w:rPr>
          <w:sz w:val="28"/>
          <w:szCs w:val="28"/>
        </w:rPr>
        <w:t>Trên cơ sở đánh giá thực trạng quan hệ xã hội và kết quả tổng kết thi hành Nghị định số 26/2026/NĐ-CP, Bộ Công Thương kiến nghị Chính phủ xem xét ban hành Nghị định sửa đổi, bổ sung một số điều của Nghị định số 26/2026/NĐ-CP theo các định hướng chủ yếu sau:</w:t>
      </w:r>
    </w:p>
    <w:p w14:paraId="5213BFEC" w14:textId="77777777" w:rsidR="00062B0C" w:rsidRPr="00062B0C" w:rsidRDefault="00062B0C" w:rsidP="00062B0C">
      <w:pPr>
        <w:pStyle w:val="isselectedend"/>
        <w:spacing w:before="120" w:beforeAutospacing="0" w:after="0" w:afterAutospacing="0"/>
        <w:ind w:firstLine="567"/>
        <w:jc w:val="both"/>
        <w:rPr>
          <w:sz w:val="28"/>
          <w:szCs w:val="28"/>
        </w:rPr>
      </w:pPr>
      <w:r w:rsidRPr="00062B0C">
        <w:rPr>
          <w:bCs/>
          <w:sz w:val="28"/>
          <w:szCs w:val="28"/>
        </w:rPr>
        <w:t>Thứ nhất,</w:t>
      </w:r>
      <w:r w:rsidRPr="00062B0C">
        <w:rPr>
          <w:sz w:val="28"/>
          <w:szCs w:val="28"/>
        </w:rPr>
        <w:t xml:space="preserve"> rà soát, loại bỏ các quy định trùng lặp với Nghị định số 25/2026/NĐ-CP và các văn bản pháp luật chuyên ngành; xác định rõ phạm vi điều chỉnh, trách nhiệm và thẩm quyền của từng cơ quan.</w:t>
      </w:r>
    </w:p>
    <w:p w14:paraId="5AB6A0DE" w14:textId="77777777" w:rsidR="00062B0C" w:rsidRPr="00062B0C" w:rsidRDefault="00062B0C" w:rsidP="00062B0C">
      <w:pPr>
        <w:pStyle w:val="isselectedend"/>
        <w:spacing w:before="120" w:beforeAutospacing="0" w:after="0" w:afterAutospacing="0"/>
        <w:ind w:firstLine="567"/>
        <w:jc w:val="both"/>
        <w:rPr>
          <w:sz w:val="28"/>
          <w:szCs w:val="28"/>
        </w:rPr>
      </w:pPr>
      <w:r w:rsidRPr="00062B0C">
        <w:rPr>
          <w:sz w:val="28"/>
          <w:szCs w:val="28"/>
        </w:rPr>
        <w:t>Thứ hai,</w:t>
      </w:r>
      <w:r w:rsidRPr="00062B0C">
        <w:rPr>
          <w:sz w:val="28"/>
          <w:szCs w:val="28"/>
        </w:rPr>
        <w:t xml:space="preserve"> tiếp tục cắt giảm, đơn giản hóa thành phần hồ sơ, thủ tục hành chính; không yêu cầu tổ chức, cá nhân nộp lại tài liệu, thông tin mà cơ quan nhà nước có thể khai thác từ cơ sở dữ liệu; có cơ chế chuyển tiếp hoặc tài liệu thay thế phù hợp đối với các cơ sở, công trình được hình thành trước thời điểm pháp luật quy định về thành phần hồ sơ tương ứng.</w:t>
      </w:r>
    </w:p>
    <w:p w14:paraId="2B464036" w14:textId="77777777" w:rsidR="00062B0C" w:rsidRPr="00062B0C" w:rsidRDefault="00062B0C" w:rsidP="00062B0C">
      <w:pPr>
        <w:pStyle w:val="isselectedend"/>
        <w:spacing w:before="120" w:beforeAutospacing="0" w:after="0" w:afterAutospacing="0"/>
        <w:ind w:firstLine="567"/>
        <w:jc w:val="both"/>
        <w:rPr>
          <w:sz w:val="28"/>
          <w:szCs w:val="28"/>
        </w:rPr>
      </w:pPr>
      <w:r w:rsidRPr="00062B0C">
        <w:rPr>
          <w:sz w:val="28"/>
          <w:szCs w:val="28"/>
        </w:rPr>
        <w:t>Thứ ba,</w:t>
      </w:r>
      <w:r w:rsidRPr="00062B0C">
        <w:rPr>
          <w:sz w:val="28"/>
          <w:szCs w:val="28"/>
        </w:rPr>
        <w:t xml:space="preserve"> hoàn thiện cơ chế quản lý hóa chất cần kiểm soát đặc biệt theo mức độ rủi ro; rà soát ngưỡng hàm lượng, khối lượng và các trường hợp miễn trừ; nghiên cứu điều chỉnh thời hạn giấy phép xuất khẩu, nhập khẩu phù hợp với chu kỳ sản xuất, kinh doanh nhưng vẫn bảo đảm yêu cầu kiểm soát.</w:t>
      </w:r>
    </w:p>
    <w:p w14:paraId="411A301C" w14:textId="77777777" w:rsidR="00062B0C" w:rsidRPr="00062B0C" w:rsidRDefault="00062B0C" w:rsidP="00062B0C">
      <w:pPr>
        <w:pStyle w:val="isselectedend"/>
        <w:spacing w:before="120" w:beforeAutospacing="0" w:after="0" w:afterAutospacing="0"/>
        <w:ind w:firstLine="567"/>
        <w:jc w:val="both"/>
        <w:rPr>
          <w:sz w:val="28"/>
          <w:szCs w:val="28"/>
        </w:rPr>
      </w:pPr>
      <w:r w:rsidRPr="00062B0C">
        <w:rPr>
          <w:sz w:val="28"/>
          <w:szCs w:val="28"/>
        </w:rPr>
        <w:t>Thứ tư,</w:t>
      </w:r>
      <w:r w:rsidRPr="00062B0C">
        <w:rPr>
          <w:sz w:val="28"/>
          <w:szCs w:val="28"/>
        </w:rPr>
        <w:t xml:space="preserve"> cải cách Phiếu kiểm soát mua, bán hóa chất cần kiểm soát đặc biệt theo hướng ứng dụng dữ liệu điện tử; nghiên cứu cho phép lập theo hợp đồng khung đối với khách hàng thường xuyên và chỉ cập nhật khi có thay đổi; quy định rõ trách nhiệm của bên mua trong cung cấp thông tin. Đây cũng là định hướng được Báo cáo tổng kết đề xuất.</w:t>
      </w:r>
    </w:p>
    <w:p w14:paraId="24B46981" w14:textId="77777777" w:rsidR="00062B0C" w:rsidRPr="00062B0C" w:rsidRDefault="00062B0C" w:rsidP="00062B0C">
      <w:pPr>
        <w:pStyle w:val="isselectedend"/>
        <w:spacing w:before="120" w:beforeAutospacing="0" w:after="0" w:afterAutospacing="0"/>
        <w:ind w:firstLine="567"/>
        <w:jc w:val="both"/>
        <w:rPr>
          <w:sz w:val="28"/>
          <w:szCs w:val="28"/>
        </w:rPr>
      </w:pPr>
      <w:r w:rsidRPr="00062B0C">
        <w:rPr>
          <w:sz w:val="28"/>
          <w:szCs w:val="28"/>
        </w:rPr>
        <w:t>Thứ năm,</w:t>
      </w:r>
      <w:r w:rsidRPr="00062B0C">
        <w:rPr>
          <w:sz w:val="28"/>
          <w:szCs w:val="28"/>
        </w:rPr>
        <w:t xml:space="preserve"> hoàn thiện phân cấp, phân quyền theo hướng đồng bộ giữa thẩm quyền giải quyết thủ tục, trách nhiệm hậu kiểm và quyền truy cập, khai thác dữ liệu; đồng thời có cơ chế hỗ trợ chuyên môn đối với các hồ sơ, công nghệ và tình huống hóa chất phức tạp.</w:t>
      </w:r>
    </w:p>
    <w:p w14:paraId="384050B5" w14:textId="77777777" w:rsidR="00062B0C" w:rsidRPr="00062B0C" w:rsidRDefault="00062B0C" w:rsidP="00062B0C">
      <w:pPr>
        <w:pStyle w:val="isselectedend"/>
        <w:spacing w:before="120" w:beforeAutospacing="0" w:after="0" w:afterAutospacing="0"/>
        <w:ind w:firstLine="567"/>
        <w:jc w:val="both"/>
        <w:rPr>
          <w:sz w:val="28"/>
          <w:szCs w:val="28"/>
        </w:rPr>
      </w:pPr>
      <w:r w:rsidRPr="00062B0C">
        <w:rPr>
          <w:sz w:val="28"/>
          <w:szCs w:val="28"/>
        </w:rPr>
        <w:t>Thứ sáu,</w:t>
      </w:r>
      <w:r w:rsidRPr="00062B0C">
        <w:rPr>
          <w:sz w:val="28"/>
          <w:szCs w:val="28"/>
        </w:rPr>
        <w:t xml:space="preserve"> hoàn thiện Cơ sở dữ liệu chuyên ngành hóa chất quốc gia, tăng cường kết nối, chia sẻ dữ liệu giữa cơ quan Công Thương, Hải quan, Công an và các cơ quan quản lý chuyên ngành; bảo đảm cơ quan được giao nhiệm vụ quản lý có quyền truy cập thông tin tương ứng, đồng thời bảo đảm an toàn, bảo mật dữ liệu.</w:t>
      </w:r>
    </w:p>
    <w:p w14:paraId="1664F73D" w14:textId="77777777" w:rsidR="00062B0C" w:rsidRPr="00062B0C" w:rsidRDefault="00062B0C" w:rsidP="00062B0C">
      <w:pPr>
        <w:pStyle w:val="isselectedend"/>
        <w:spacing w:before="120" w:beforeAutospacing="0" w:after="0" w:afterAutospacing="0"/>
        <w:ind w:firstLine="567"/>
        <w:jc w:val="both"/>
        <w:rPr>
          <w:sz w:val="28"/>
          <w:szCs w:val="28"/>
        </w:rPr>
      </w:pPr>
      <w:r w:rsidRPr="00062B0C">
        <w:rPr>
          <w:sz w:val="28"/>
          <w:szCs w:val="28"/>
        </w:rPr>
        <w:t>Thứ bảy,</w:t>
      </w:r>
      <w:r w:rsidRPr="00062B0C">
        <w:rPr>
          <w:sz w:val="28"/>
          <w:szCs w:val="28"/>
        </w:rPr>
        <w:t xml:space="preserve"> chuẩn hóa và thống nhất quy định về trình độ chuyên môn, ngành đào tạo và kinh nghiệm của người phụ trách an toàn hóa chất; hạn chế sử dụng các tiêu chí định tính có thể dẫn đến cách hiểu khác nhau.</w:t>
      </w:r>
    </w:p>
    <w:p w14:paraId="3A6D9D93" w14:textId="77777777" w:rsidR="00062B0C" w:rsidRPr="00062B0C" w:rsidRDefault="00062B0C" w:rsidP="00062B0C">
      <w:pPr>
        <w:pStyle w:val="isselectedend"/>
        <w:spacing w:before="120" w:beforeAutospacing="0" w:after="0" w:afterAutospacing="0"/>
        <w:ind w:firstLine="567"/>
        <w:jc w:val="both"/>
        <w:rPr>
          <w:sz w:val="28"/>
          <w:szCs w:val="28"/>
        </w:rPr>
      </w:pPr>
      <w:r w:rsidRPr="00062B0C">
        <w:rPr>
          <w:sz w:val="28"/>
          <w:szCs w:val="28"/>
        </w:rPr>
        <w:t>Thứ tám,</w:t>
      </w:r>
      <w:r w:rsidRPr="00062B0C">
        <w:rPr>
          <w:sz w:val="28"/>
          <w:szCs w:val="28"/>
        </w:rPr>
        <w:t xml:space="preserve"> bổ sung đầy đủ nghĩa vụ của tổ chức, cá nhân sau khi giấy phép, giấy chứng nhận bị thu hồi, bao gồm thời điểm phải chấm dứt hoạt động, trách nhiệm quản lý, xử lý lượng hóa chất tồn và nghĩa vụ báo cáo với cơ quan quản lý.</w:t>
      </w:r>
    </w:p>
    <w:p w14:paraId="1A42F602" w14:textId="77777777" w:rsidR="00062B0C" w:rsidRPr="00062B0C" w:rsidRDefault="00062B0C" w:rsidP="00062B0C">
      <w:pPr>
        <w:pStyle w:val="isselectedend"/>
        <w:spacing w:before="120" w:beforeAutospacing="0" w:after="0" w:afterAutospacing="0"/>
        <w:ind w:firstLine="567"/>
        <w:jc w:val="both"/>
        <w:rPr>
          <w:sz w:val="28"/>
          <w:szCs w:val="28"/>
        </w:rPr>
      </w:pPr>
      <w:r w:rsidRPr="00062B0C">
        <w:rPr>
          <w:sz w:val="28"/>
          <w:szCs w:val="28"/>
        </w:rPr>
        <w:lastRenderedPageBreak/>
        <w:t>Thứ chín,</w:t>
      </w:r>
      <w:r w:rsidRPr="00062B0C">
        <w:rPr>
          <w:sz w:val="28"/>
          <w:szCs w:val="28"/>
        </w:rPr>
        <w:t xml:space="preserve"> hoàn thiện cơ chế phối hợp liên ngành, quy định rõ thời hạn, trách nhiệm trả lời, phương thức trao đổi thông tin và nguyên tắc xử lý trường hợp cơ quan phối hợp không có ý kiến trong thời hạn quy định.</w:t>
      </w:r>
    </w:p>
    <w:p w14:paraId="15E469E5" w14:textId="77777777" w:rsidR="00062B0C" w:rsidRPr="00062B0C" w:rsidRDefault="00062B0C" w:rsidP="00062B0C">
      <w:pPr>
        <w:pStyle w:val="isselectedend"/>
        <w:spacing w:before="120" w:beforeAutospacing="0" w:after="0" w:afterAutospacing="0"/>
        <w:ind w:firstLine="567"/>
        <w:jc w:val="both"/>
        <w:rPr>
          <w:sz w:val="28"/>
          <w:szCs w:val="28"/>
        </w:rPr>
      </w:pPr>
      <w:r w:rsidRPr="00062B0C">
        <w:rPr>
          <w:sz w:val="28"/>
          <w:szCs w:val="28"/>
        </w:rPr>
        <w:t>Thứ mười,</w:t>
      </w:r>
      <w:r w:rsidRPr="00062B0C">
        <w:rPr>
          <w:sz w:val="28"/>
          <w:szCs w:val="28"/>
        </w:rPr>
        <w:t xml:space="preserve"> quy định điều khoản chuyển tiếp phù hợp để cơ quan quản lý và tổ chức, cá nhân có đủ thời gian chuẩn bị khi quy định mới làm thay đổi thủ tục, điều kiện, phương thức khai báo hoặc hệ thống thông tin.</w:t>
      </w:r>
    </w:p>
    <w:p w14:paraId="76BF2E62" w14:textId="77777777" w:rsidR="00062B0C" w:rsidRPr="00062B0C" w:rsidRDefault="00062B0C" w:rsidP="00062B0C">
      <w:pPr>
        <w:pStyle w:val="isselectedend"/>
        <w:spacing w:before="120" w:beforeAutospacing="0" w:after="0" w:afterAutospacing="0"/>
        <w:ind w:firstLine="567"/>
        <w:jc w:val="both"/>
        <w:rPr>
          <w:sz w:val="28"/>
          <w:szCs w:val="28"/>
        </w:rPr>
      </w:pPr>
      <w:r w:rsidRPr="00062B0C">
        <w:rPr>
          <w:sz w:val="28"/>
          <w:szCs w:val="28"/>
        </w:rPr>
        <w:t>Việc sửa đổi, bổ sung Nghị định số 26/2026/NĐ-CP theo các định hướng trên sẽ góp phần hình thành hành lang pháp lý thống nhất, minh bạch và khả thi; khắc phục các khó khăn, vướng mắc đã phát sinh trong thực tiễn; giảm chi phí tuân thủ và tạo thuận lợi cho hoạt động sản xuất, kinh doanh; đồng thời nâng cao hiệu lực, hiệu quả quản lý nhà nước, bảo đảm an toàn, an ninh hóa chất, bảo vệ sức khỏe con người và môi trường.</w:t>
      </w:r>
    </w:p>
    <w:p w14:paraId="1F636EA6" w14:textId="71FDB866" w:rsidR="00062B0C" w:rsidRPr="00062B0C" w:rsidRDefault="00500FFD" w:rsidP="00095C3F">
      <w:pPr>
        <w:pStyle w:val="isselectedend"/>
        <w:spacing w:before="120" w:beforeAutospacing="0" w:after="120" w:afterAutospacing="0"/>
        <w:ind w:firstLine="567"/>
        <w:jc w:val="both"/>
        <w:rPr>
          <w:sz w:val="28"/>
          <w:szCs w:val="28"/>
        </w:rPr>
      </w:pPr>
      <w:r w:rsidRPr="00500FFD">
        <w:rPr>
          <w:sz w:val="28"/>
          <w:szCs w:val="28"/>
        </w:rPr>
        <w:t xml:space="preserve">Trên cơ sở kết quả đánh giá thực trạng các quan hệ xã hội liên quan, Bộ Công Thương kiến nghị hoàn thiện nội dung dự thảo </w:t>
      </w:r>
      <w:r>
        <w:rPr>
          <w:sz w:val="28"/>
          <w:szCs w:val="28"/>
        </w:rPr>
        <w:t xml:space="preserve">sửa đổi </w:t>
      </w:r>
      <w:r w:rsidRPr="00500FFD">
        <w:rPr>
          <w:sz w:val="28"/>
          <w:szCs w:val="28"/>
        </w:rPr>
        <w:t>Nghị định theo hướng bảo đảm phù hợp với chủ trương, chính sách của Đảng và Nhà nước, đáp ứng yêu cầu quản lý thực tiễn và tạo thuận lợi cho tổ chức, cá nhân trong quá trình thực hiện. Đồng thời, đề nghị các bộ, ngành và cơ quan liên quan tăng cường phối hợp trong quá trình rà soát, hoàn thiện và tổ chức triển khai, bảo đảm việc áp dụng Nghị định được thống nhất, khả thi và hiệu quả trên phạm vi toàn quốc./.</w:t>
      </w:r>
      <w:bookmarkStart w:id="2" w:name="_GoBack"/>
      <w:bookmarkEnd w:id="2"/>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4384"/>
      </w:tblGrid>
      <w:tr w:rsidR="003516FE" w:rsidRPr="003516FE" w14:paraId="01728912" w14:textId="77777777" w:rsidTr="00A57C00">
        <w:trPr>
          <w:trHeight w:val="2129"/>
        </w:trPr>
        <w:tc>
          <w:tcPr>
            <w:tcW w:w="4678" w:type="dxa"/>
          </w:tcPr>
          <w:p w14:paraId="45F6D0F9" w14:textId="77777777" w:rsidR="00672E9D" w:rsidRPr="003516FE" w:rsidRDefault="00672E9D" w:rsidP="00062B0C">
            <w:pPr>
              <w:spacing w:before="120"/>
              <w:contextualSpacing/>
              <w:rPr>
                <w:b/>
                <w:bCs/>
                <w:i/>
                <w:iCs/>
                <w:sz w:val="22"/>
                <w:szCs w:val="22"/>
              </w:rPr>
            </w:pPr>
            <w:bookmarkStart w:id="3" w:name="_Hlk209525469"/>
            <w:r w:rsidRPr="003516FE">
              <w:rPr>
                <w:b/>
                <w:bCs/>
                <w:i/>
                <w:iCs/>
                <w:sz w:val="22"/>
                <w:szCs w:val="22"/>
              </w:rPr>
              <w:t>Nơi nhận:</w:t>
            </w:r>
          </w:p>
          <w:p w14:paraId="1D48489F" w14:textId="5CE4C96B" w:rsidR="008526E8" w:rsidRPr="003516FE" w:rsidRDefault="008526E8" w:rsidP="00062B0C">
            <w:pPr>
              <w:spacing w:before="120"/>
              <w:contextualSpacing/>
              <w:rPr>
                <w:sz w:val="22"/>
                <w:szCs w:val="22"/>
              </w:rPr>
            </w:pPr>
            <w:r w:rsidRPr="003516FE">
              <w:rPr>
                <w:sz w:val="22"/>
                <w:szCs w:val="22"/>
              </w:rPr>
              <w:t xml:space="preserve">- </w:t>
            </w:r>
            <w:r w:rsidR="009B78B2" w:rsidRPr="003516FE">
              <w:rPr>
                <w:sz w:val="22"/>
                <w:szCs w:val="22"/>
              </w:rPr>
              <w:t>Như trên</w:t>
            </w:r>
            <w:r w:rsidRPr="003516FE">
              <w:rPr>
                <w:sz w:val="22"/>
                <w:szCs w:val="22"/>
              </w:rPr>
              <w:t>;</w:t>
            </w:r>
          </w:p>
          <w:p w14:paraId="3E9FA03D" w14:textId="512B1993" w:rsidR="003E6115" w:rsidRPr="003516FE" w:rsidRDefault="003E6115" w:rsidP="00062B0C">
            <w:pPr>
              <w:spacing w:before="120"/>
              <w:contextualSpacing/>
              <w:rPr>
                <w:sz w:val="22"/>
                <w:szCs w:val="22"/>
              </w:rPr>
            </w:pPr>
            <w:r w:rsidRPr="003516FE">
              <w:rPr>
                <w:sz w:val="22"/>
                <w:szCs w:val="22"/>
              </w:rPr>
              <w:t>- Văn phòng Chính phủ;</w:t>
            </w:r>
          </w:p>
          <w:p w14:paraId="45E4AA9D" w14:textId="4DD764C4" w:rsidR="003E6115" w:rsidRPr="003516FE" w:rsidRDefault="003E6115" w:rsidP="00062B0C">
            <w:pPr>
              <w:spacing w:before="120"/>
              <w:contextualSpacing/>
              <w:rPr>
                <w:sz w:val="22"/>
                <w:szCs w:val="22"/>
              </w:rPr>
            </w:pPr>
            <w:r w:rsidRPr="003516FE">
              <w:rPr>
                <w:sz w:val="22"/>
                <w:szCs w:val="22"/>
              </w:rPr>
              <w:t>- Bộ Tư pháp;</w:t>
            </w:r>
          </w:p>
          <w:p w14:paraId="799D82AD" w14:textId="2676A693" w:rsidR="008526E8" w:rsidRPr="003516FE" w:rsidRDefault="008526E8" w:rsidP="00062B0C">
            <w:pPr>
              <w:spacing w:before="120"/>
              <w:contextualSpacing/>
              <w:rPr>
                <w:sz w:val="22"/>
                <w:szCs w:val="22"/>
              </w:rPr>
            </w:pPr>
            <w:r w:rsidRPr="003516FE">
              <w:rPr>
                <w:sz w:val="22"/>
                <w:szCs w:val="22"/>
              </w:rPr>
              <w:t>- Bộ trưởng (để báo cáo);</w:t>
            </w:r>
          </w:p>
          <w:p w14:paraId="2AAB3297" w14:textId="77777777" w:rsidR="008526E8" w:rsidRPr="003516FE" w:rsidRDefault="008526E8" w:rsidP="00062B0C">
            <w:pPr>
              <w:spacing w:before="120"/>
              <w:contextualSpacing/>
              <w:rPr>
                <w:sz w:val="22"/>
                <w:szCs w:val="22"/>
              </w:rPr>
            </w:pPr>
            <w:r w:rsidRPr="003516FE">
              <w:rPr>
                <w:sz w:val="22"/>
                <w:szCs w:val="22"/>
              </w:rPr>
              <w:t>- Vụ Pháp chế;</w:t>
            </w:r>
          </w:p>
          <w:p w14:paraId="3F236CD9" w14:textId="04C09B8F" w:rsidR="00672E9D" w:rsidRPr="003516FE" w:rsidRDefault="008526E8" w:rsidP="00062B0C">
            <w:pPr>
              <w:spacing w:before="120"/>
              <w:contextualSpacing/>
            </w:pPr>
            <w:r w:rsidRPr="003516FE">
              <w:rPr>
                <w:sz w:val="22"/>
                <w:szCs w:val="22"/>
              </w:rPr>
              <w:t>- Lưu: VT, HC.</w:t>
            </w:r>
          </w:p>
        </w:tc>
        <w:tc>
          <w:tcPr>
            <w:tcW w:w="4384" w:type="dxa"/>
          </w:tcPr>
          <w:p w14:paraId="56BBD694" w14:textId="7868857E" w:rsidR="006D52D4" w:rsidRPr="003516FE" w:rsidRDefault="009D4249" w:rsidP="00062B0C">
            <w:pPr>
              <w:spacing w:before="120"/>
              <w:contextualSpacing/>
              <w:jc w:val="center"/>
              <w:rPr>
                <w:b/>
                <w:bCs/>
                <w:sz w:val="26"/>
                <w:szCs w:val="26"/>
              </w:rPr>
            </w:pPr>
            <w:r w:rsidRPr="003516FE">
              <w:rPr>
                <w:b/>
                <w:bCs/>
                <w:sz w:val="26"/>
                <w:szCs w:val="26"/>
              </w:rPr>
              <w:t xml:space="preserve">KT. </w:t>
            </w:r>
            <w:r w:rsidR="006D52D4" w:rsidRPr="003516FE">
              <w:rPr>
                <w:b/>
                <w:bCs/>
                <w:sz w:val="26"/>
                <w:szCs w:val="26"/>
              </w:rPr>
              <w:t>BỘ TRƯỞNG</w:t>
            </w:r>
          </w:p>
          <w:p w14:paraId="60F06ACB" w14:textId="5E034939" w:rsidR="00A57C00" w:rsidRPr="003516FE" w:rsidRDefault="009D4249" w:rsidP="00062B0C">
            <w:pPr>
              <w:spacing w:before="120"/>
              <w:contextualSpacing/>
              <w:jc w:val="center"/>
              <w:rPr>
                <w:b/>
                <w:bCs/>
                <w:sz w:val="26"/>
                <w:szCs w:val="26"/>
              </w:rPr>
            </w:pPr>
            <w:r w:rsidRPr="003516FE">
              <w:rPr>
                <w:b/>
                <w:bCs/>
                <w:sz w:val="26"/>
                <w:szCs w:val="26"/>
              </w:rPr>
              <w:t>THỨ TRƯỞNG</w:t>
            </w:r>
          </w:p>
          <w:p w14:paraId="023DD3BA" w14:textId="77777777" w:rsidR="00A57C00" w:rsidRPr="003516FE" w:rsidRDefault="00A57C00" w:rsidP="00062B0C">
            <w:pPr>
              <w:pStyle w:val="isselectedend"/>
              <w:spacing w:before="120" w:beforeAutospacing="0" w:after="0" w:afterAutospacing="0"/>
              <w:ind w:firstLine="567"/>
              <w:jc w:val="both"/>
              <w:rPr>
                <w:b/>
                <w:bCs/>
                <w:sz w:val="28"/>
                <w:szCs w:val="28"/>
              </w:rPr>
            </w:pPr>
          </w:p>
          <w:p w14:paraId="3F1D01D3" w14:textId="77777777" w:rsidR="009D4249" w:rsidRDefault="009D4249" w:rsidP="00062B0C">
            <w:pPr>
              <w:spacing w:before="120"/>
              <w:rPr>
                <w:b/>
                <w:bCs/>
                <w:sz w:val="28"/>
                <w:szCs w:val="28"/>
              </w:rPr>
            </w:pPr>
          </w:p>
          <w:p w14:paraId="19673BBF" w14:textId="77777777" w:rsidR="00062B0C" w:rsidRPr="003516FE" w:rsidRDefault="00062B0C" w:rsidP="00062B0C">
            <w:pPr>
              <w:spacing w:before="120"/>
              <w:rPr>
                <w:b/>
                <w:bCs/>
                <w:sz w:val="28"/>
                <w:szCs w:val="28"/>
              </w:rPr>
            </w:pPr>
          </w:p>
          <w:p w14:paraId="4D1388C3" w14:textId="7912B6FF" w:rsidR="00672E9D" w:rsidRPr="003516FE" w:rsidRDefault="009D4249" w:rsidP="00062B0C">
            <w:pPr>
              <w:spacing w:before="120"/>
              <w:jc w:val="center"/>
              <w:rPr>
                <w:b/>
                <w:bCs/>
              </w:rPr>
            </w:pPr>
            <w:r w:rsidRPr="003516FE">
              <w:rPr>
                <w:b/>
                <w:bCs/>
                <w:sz w:val="28"/>
                <w:szCs w:val="28"/>
              </w:rPr>
              <w:t>Trương Thanh Hoài</w:t>
            </w:r>
          </w:p>
        </w:tc>
      </w:tr>
      <w:bookmarkEnd w:id="3"/>
    </w:tbl>
    <w:p w14:paraId="799F2762" w14:textId="77777777" w:rsidR="001C5DFB" w:rsidRPr="003516FE" w:rsidRDefault="00A93337" w:rsidP="001C5DFB">
      <w:pPr>
        <w:autoSpaceDE w:val="0"/>
        <w:autoSpaceDN w:val="0"/>
        <w:adjustRightInd w:val="0"/>
        <w:spacing w:after="120"/>
        <w:jc w:val="center"/>
        <w:rPr>
          <w:b/>
          <w:bCs/>
          <w:sz w:val="28"/>
          <w:szCs w:val="28"/>
          <w:lang w:val="en"/>
        </w:rPr>
      </w:pPr>
      <w:r w:rsidRPr="003516FE">
        <w:br w:type="page"/>
      </w:r>
      <w:r w:rsidR="001C5DFB" w:rsidRPr="003516FE">
        <w:rPr>
          <w:b/>
          <w:bCs/>
          <w:sz w:val="28"/>
          <w:szCs w:val="28"/>
          <w:lang w:val="en"/>
        </w:rPr>
        <w:lastRenderedPageBreak/>
        <w:t xml:space="preserve">Phụ lục </w:t>
      </w:r>
    </w:p>
    <w:p w14:paraId="69B6DAF4" w14:textId="77777777" w:rsidR="001C5DFB" w:rsidRPr="003516FE" w:rsidRDefault="001C5DFB" w:rsidP="001C5DFB">
      <w:pPr>
        <w:autoSpaceDE w:val="0"/>
        <w:autoSpaceDN w:val="0"/>
        <w:adjustRightInd w:val="0"/>
        <w:jc w:val="center"/>
        <w:rPr>
          <w:i/>
          <w:iCs/>
          <w:sz w:val="28"/>
          <w:szCs w:val="28"/>
          <w:lang w:val="en"/>
        </w:rPr>
      </w:pPr>
      <w:r w:rsidRPr="003516FE">
        <w:rPr>
          <w:i/>
          <w:iCs/>
          <w:sz w:val="28"/>
          <w:szCs w:val="28"/>
          <w:lang w:val="en"/>
        </w:rPr>
        <w:t xml:space="preserve">(Kèm theo báo cáo số            /BC-BCT ngày      tháng 10 năm 2025 của </w:t>
      </w:r>
      <w:r w:rsidRPr="003516FE">
        <w:rPr>
          <w:i/>
          <w:iCs/>
          <w:sz w:val="28"/>
          <w:szCs w:val="28"/>
          <w:lang w:val="en"/>
        </w:rPr>
        <w:br/>
        <w:t>Bộ trưởng Bộ Công Thương)</w:t>
      </w:r>
    </w:p>
    <w:p w14:paraId="26FAA253" w14:textId="00E0E052" w:rsidR="001C5DFB" w:rsidRPr="003516FE" w:rsidRDefault="001C5DFB" w:rsidP="001C5DFB">
      <w:pPr>
        <w:spacing w:line="360" w:lineRule="atLeast"/>
        <w:jc w:val="center"/>
        <w:rPr>
          <w:sz w:val="28"/>
          <w:szCs w:val="28"/>
          <w:lang w:val="en-US"/>
        </w:rPr>
      </w:pPr>
      <w:r w:rsidRPr="003516FE">
        <w:rPr>
          <w:noProof/>
          <w:sz w:val="28"/>
          <w:szCs w:val="28"/>
          <w:lang w:val="en-US"/>
        </w:rPr>
        <mc:AlternateContent>
          <mc:Choice Requires="wps">
            <w:drawing>
              <wp:anchor distT="0" distB="0" distL="114300" distR="114300" simplePos="0" relativeHeight="251662336" behindDoc="0" locked="0" layoutInCell="1" allowOverlap="1" wp14:anchorId="770799AB" wp14:editId="5A33661A">
                <wp:simplePos x="0" y="0"/>
                <wp:positionH relativeFrom="column">
                  <wp:posOffset>2329180</wp:posOffset>
                </wp:positionH>
                <wp:positionV relativeFrom="paragraph">
                  <wp:posOffset>86995</wp:posOffset>
                </wp:positionV>
                <wp:extent cx="1000760" cy="0"/>
                <wp:effectExtent l="8890" t="10795" r="9525" b="8255"/>
                <wp:wrapNone/>
                <wp:docPr id="740734188"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0007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B09ED84" id="Straight Connector 2" o:spid="_x0000_s1026" style="position:absolute;flip:y;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3.4pt,6.85pt" to="262.2pt,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"/>
            </w:pict>
          </mc:Fallback>
        </mc:AlternateContent>
      </w:r>
    </w:p>
    <w:p w14:paraId="78322244" w14:textId="77777777" w:rsidR="001C5DFB" w:rsidRPr="003516FE" w:rsidRDefault="001C5DFB" w:rsidP="001C5DFB">
      <w:pPr>
        <w:tabs>
          <w:tab w:val="left" w:pos="3840"/>
        </w:tabs>
        <w:spacing w:after="120"/>
        <w:ind w:firstLine="720"/>
        <w:rPr>
          <w:rFonts w:eastAsia="Calibri"/>
          <w:b/>
          <w:sz w:val="28"/>
          <w:szCs w:val="28"/>
          <w:lang w:val="nl-NL"/>
        </w:rPr>
      </w:pPr>
      <w:r w:rsidRPr="003516FE">
        <w:rPr>
          <w:rFonts w:eastAsia="Calibri"/>
          <w:b/>
          <w:sz w:val="28"/>
          <w:szCs w:val="28"/>
          <w:lang w:val="nl-NL"/>
        </w:rPr>
        <w:t>1. Chủ trương, đường lối của Đảng có liên quan đến dự thảo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6"/>
        <w:gridCol w:w="2232"/>
        <w:gridCol w:w="2374"/>
        <w:gridCol w:w="2830"/>
      </w:tblGrid>
      <w:tr w:rsidR="003516FE" w:rsidRPr="003516FE" w14:paraId="6CF61C81" w14:textId="77777777" w:rsidTr="00F10736">
        <w:tc>
          <w:tcPr>
            <w:tcW w:w="1626" w:type="dxa"/>
          </w:tcPr>
          <w:p w14:paraId="36597BEC" w14:textId="77777777" w:rsidR="001C5DFB" w:rsidRPr="003516FE" w:rsidRDefault="001C5DFB" w:rsidP="001C5DFB">
            <w:pPr>
              <w:tabs>
                <w:tab w:val="left" w:pos="3840"/>
              </w:tabs>
              <w:spacing w:before="120"/>
              <w:jc w:val="center"/>
              <w:rPr>
                <w:rFonts w:eastAsia="Calibri"/>
                <w:b/>
                <w:sz w:val="28"/>
                <w:szCs w:val="28"/>
                <w:lang w:val="nl-NL"/>
              </w:rPr>
            </w:pPr>
            <w:r w:rsidRPr="003516FE">
              <w:rPr>
                <w:rFonts w:eastAsia="Calibri"/>
                <w:b/>
                <w:sz w:val="28"/>
                <w:szCs w:val="28"/>
                <w:lang w:val="nl-NL"/>
              </w:rPr>
              <w:t>Quy định của Dự thảo</w:t>
            </w:r>
          </w:p>
        </w:tc>
        <w:tc>
          <w:tcPr>
            <w:tcW w:w="2232" w:type="dxa"/>
          </w:tcPr>
          <w:p w14:paraId="21F3D1E5" w14:textId="77777777" w:rsidR="001C5DFB" w:rsidRPr="003516FE" w:rsidRDefault="001C5DFB" w:rsidP="001C5DFB">
            <w:pPr>
              <w:tabs>
                <w:tab w:val="left" w:pos="3840"/>
              </w:tabs>
              <w:spacing w:before="120"/>
              <w:jc w:val="center"/>
              <w:rPr>
                <w:rFonts w:eastAsia="Calibri"/>
                <w:b/>
                <w:sz w:val="28"/>
                <w:szCs w:val="28"/>
                <w:lang w:val="nl-NL"/>
              </w:rPr>
            </w:pPr>
            <w:r w:rsidRPr="003516FE">
              <w:rPr>
                <w:rFonts w:eastAsia="Calibri"/>
                <w:b/>
                <w:sz w:val="28"/>
                <w:szCs w:val="28"/>
                <w:lang w:val="nl-NL"/>
              </w:rPr>
              <w:t>Chủ trương, đường lối của Đảng</w:t>
            </w:r>
          </w:p>
        </w:tc>
        <w:tc>
          <w:tcPr>
            <w:tcW w:w="2374" w:type="dxa"/>
          </w:tcPr>
          <w:p w14:paraId="21C80AC5" w14:textId="77777777" w:rsidR="001C5DFB" w:rsidRPr="003516FE" w:rsidRDefault="001C5DFB" w:rsidP="001C5DFB">
            <w:pPr>
              <w:tabs>
                <w:tab w:val="left" w:pos="3840"/>
              </w:tabs>
              <w:spacing w:before="120"/>
              <w:jc w:val="center"/>
              <w:rPr>
                <w:rFonts w:eastAsia="Calibri"/>
                <w:b/>
                <w:sz w:val="28"/>
                <w:szCs w:val="28"/>
                <w:lang w:val="nl-NL"/>
              </w:rPr>
            </w:pPr>
            <w:r w:rsidRPr="003516FE">
              <w:rPr>
                <w:rFonts w:eastAsia="Calibri"/>
                <w:b/>
                <w:sz w:val="28"/>
                <w:szCs w:val="28"/>
                <w:lang w:val="nl-NL"/>
              </w:rPr>
              <w:t>Đánh giá (đã thể chế đầy đủ hoặc một phần)</w:t>
            </w:r>
          </w:p>
        </w:tc>
        <w:tc>
          <w:tcPr>
            <w:tcW w:w="2830" w:type="dxa"/>
          </w:tcPr>
          <w:p w14:paraId="1251F379" w14:textId="77777777" w:rsidR="001C5DFB" w:rsidRPr="003516FE" w:rsidRDefault="001C5DFB" w:rsidP="001C5DFB">
            <w:pPr>
              <w:tabs>
                <w:tab w:val="left" w:pos="3840"/>
              </w:tabs>
              <w:spacing w:before="120"/>
              <w:jc w:val="center"/>
              <w:rPr>
                <w:rFonts w:eastAsia="Calibri"/>
                <w:b/>
                <w:sz w:val="28"/>
                <w:szCs w:val="28"/>
                <w:lang w:val="nl-NL"/>
              </w:rPr>
            </w:pPr>
            <w:r w:rsidRPr="003516FE">
              <w:rPr>
                <w:rFonts w:eastAsia="Calibri"/>
                <w:b/>
                <w:sz w:val="28"/>
                <w:szCs w:val="28"/>
                <w:lang w:val="nl-NL"/>
              </w:rPr>
              <w:t>Đề xuất xử lý</w:t>
            </w:r>
          </w:p>
        </w:tc>
      </w:tr>
      <w:tr w:rsidR="003516FE" w:rsidRPr="003516FE" w14:paraId="32EF93F5" w14:textId="77777777" w:rsidTr="00F10736">
        <w:tc>
          <w:tcPr>
            <w:tcW w:w="1626" w:type="dxa"/>
          </w:tcPr>
          <w:p w14:paraId="38B07FDE" w14:textId="77777777" w:rsidR="001C5DFB" w:rsidRPr="003516FE" w:rsidRDefault="001C5DFB" w:rsidP="001C5DFB">
            <w:pPr>
              <w:tabs>
                <w:tab w:val="left" w:pos="3840"/>
              </w:tabs>
              <w:spacing w:before="120"/>
              <w:rPr>
                <w:rFonts w:eastAsia="Calibri"/>
                <w:bCs/>
                <w:sz w:val="28"/>
                <w:szCs w:val="28"/>
                <w:lang w:val="nl-NL"/>
              </w:rPr>
            </w:pPr>
            <w:r w:rsidRPr="003516FE">
              <w:rPr>
                <w:rFonts w:eastAsia="Calibri"/>
                <w:bCs/>
                <w:sz w:val="28"/>
                <w:szCs w:val="28"/>
                <w:lang w:val="nl-NL"/>
              </w:rPr>
              <w:t>- Điều 3</w:t>
            </w:r>
          </w:p>
          <w:p w14:paraId="66263CFD" w14:textId="55ED4C09" w:rsidR="001C5DFB" w:rsidRPr="003516FE" w:rsidRDefault="001C5DFB" w:rsidP="001C5DFB">
            <w:pPr>
              <w:tabs>
                <w:tab w:val="left" w:pos="3840"/>
              </w:tabs>
              <w:spacing w:before="120"/>
              <w:rPr>
                <w:rFonts w:eastAsia="Calibri"/>
                <w:bCs/>
                <w:sz w:val="28"/>
                <w:szCs w:val="28"/>
                <w:lang w:val="nl-NL"/>
              </w:rPr>
            </w:pPr>
            <w:r w:rsidRPr="003516FE">
              <w:rPr>
                <w:rFonts w:eastAsia="Calibri"/>
                <w:bCs/>
                <w:sz w:val="28"/>
                <w:szCs w:val="28"/>
                <w:lang w:val="nl-NL"/>
              </w:rPr>
              <w:t>- Điều 9</w:t>
            </w:r>
          </w:p>
          <w:p w14:paraId="63FEB1D7" w14:textId="77777777" w:rsidR="001C5DFB" w:rsidRPr="003516FE" w:rsidRDefault="001C5DFB" w:rsidP="001C5DFB">
            <w:pPr>
              <w:tabs>
                <w:tab w:val="left" w:pos="3840"/>
              </w:tabs>
              <w:spacing w:before="120"/>
              <w:rPr>
                <w:rFonts w:eastAsia="Calibri"/>
                <w:bCs/>
                <w:sz w:val="28"/>
                <w:szCs w:val="28"/>
                <w:lang w:val="nl-NL"/>
              </w:rPr>
            </w:pPr>
            <w:r w:rsidRPr="003516FE">
              <w:rPr>
                <w:rFonts w:eastAsia="Calibri"/>
                <w:bCs/>
                <w:sz w:val="28"/>
                <w:szCs w:val="28"/>
                <w:lang w:val="nl-NL"/>
              </w:rPr>
              <w:t>- Điều 4, 5, 7, 8, 11, 12, 16, 18</w:t>
            </w:r>
          </w:p>
          <w:p w14:paraId="5790A119" w14:textId="77777777" w:rsidR="001C5DFB" w:rsidRPr="003516FE" w:rsidRDefault="001C5DFB" w:rsidP="001C5DFB">
            <w:pPr>
              <w:tabs>
                <w:tab w:val="left" w:pos="3840"/>
              </w:tabs>
              <w:spacing w:before="120"/>
              <w:rPr>
                <w:rFonts w:eastAsia="Calibri"/>
                <w:bCs/>
                <w:sz w:val="28"/>
                <w:szCs w:val="28"/>
                <w:lang w:val="nl-NL"/>
              </w:rPr>
            </w:pPr>
            <w:r w:rsidRPr="003516FE">
              <w:rPr>
                <w:rFonts w:eastAsia="Calibri"/>
                <w:bCs/>
                <w:sz w:val="28"/>
                <w:szCs w:val="28"/>
                <w:lang w:val="nl-NL"/>
              </w:rPr>
              <w:t>- Điều 20</w:t>
            </w:r>
          </w:p>
          <w:p w14:paraId="3CF96F94" w14:textId="53484BF5" w:rsidR="001B0D64" w:rsidRPr="003516FE" w:rsidRDefault="001B0D64" w:rsidP="001C5DFB">
            <w:pPr>
              <w:tabs>
                <w:tab w:val="left" w:pos="3840"/>
              </w:tabs>
              <w:spacing w:before="120"/>
              <w:rPr>
                <w:rFonts w:eastAsia="Calibri"/>
                <w:bCs/>
                <w:sz w:val="28"/>
                <w:szCs w:val="28"/>
                <w:lang w:val="nl-NL"/>
              </w:rPr>
            </w:pPr>
            <w:r w:rsidRPr="003516FE">
              <w:rPr>
                <w:rFonts w:eastAsia="Calibri"/>
                <w:bCs/>
                <w:sz w:val="28"/>
                <w:szCs w:val="28"/>
                <w:lang w:val="nl-NL"/>
              </w:rPr>
              <w:t>- Điều 27</w:t>
            </w:r>
          </w:p>
        </w:tc>
        <w:tc>
          <w:tcPr>
            <w:tcW w:w="2232" w:type="dxa"/>
          </w:tcPr>
          <w:p w14:paraId="0070DCD8" w14:textId="43C540DB" w:rsidR="001B0D64" w:rsidRPr="003516FE" w:rsidRDefault="001B0D64" w:rsidP="001C5DFB">
            <w:pPr>
              <w:tabs>
                <w:tab w:val="left" w:pos="3840"/>
              </w:tabs>
              <w:spacing w:before="120"/>
              <w:jc w:val="both"/>
              <w:rPr>
                <w:sz w:val="28"/>
                <w:szCs w:val="28"/>
                <w:lang w:val="en-US"/>
              </w:rPr>
            </w:pPr>
            <w:r w:rsidRPr="003516FE">
              <w:rPr>
                <w:sz w:val="28"/>
                <w:szCs w:val="28"/>
                <w:lang w:val="en-US"/>
              </w:rPr>
              <w:t>- Nghị quyết số 29-NQ/TW về tiếp tục đẩy mạnh công nghiệp hóa, hiện đại hóa đất nước đến năm 2030, tầm nhìn đến năm 2045</w:t>
            </w:r>
          </w:p>
          <w:p w14:paraId="483A5EE0" w14:textId="0C3FA385" w:rsidR="001C5DFB" w:rsidRPr="003516FE" w:rsidRDefault="001C5DFB" w:rsidP="001C5DFB">
            <w:pPr>
              <w:tabs>
                <w:tab w:val="left" w:pos="3840"/>
              </w:tabs>
              <w:spacing w:before="120"/>
              <w:jc w:val="both"/>
              <w:rPr>
                <w:bCs/>
                <w:noProof/>
                <w:sz w:val="28"/>
                <w:szCs w:val="28"/>
                <w:lang w:val="en-US"/>
              </w:rPr>
            </w:pPr>
            <w:r w:rsidRPr="003516FE">
              <w:rPr>
                <w:sz w:val="28"/>
                <w:szCs w:val="28"/>
                <w:lang w:val="en-US"/>
              </w:rPr>
              <w:t xml:space="preserve">- </w:t>
            </w:r>
            <w:r w:rsidRPr="003516FE">
              <w:rPr>
                <w:bCs/>
                <w:noProof/>
                <w:sz w:val="28"/>
                <w:szCs w:val="28"/>
                <w:lang w:val="vi-VN"/>
              </w:rPr>
              <w:t>Nghị quyết số 57-NQ/TW ngày 22/12/2024 của Bộ Chính trị về đột phá phát triển khoa học, công nghệ, đổi mới sáng tạo và chuyển đổi số quốc gia</w:t>
            </w:r>
            <w:r w:rsidRPr="003516FE">
              <w:rPr>
                <w:bCs/>
                <w:noProof/>
                <w:sz w:val="28"/>
                <w:szCs w:val="28"/>
                <w:lang w:val="en-US"/>
              </w:rPr>
              <w:t>;</w:t>
            </w:r>
          </w:p>
          <w:p w14:paraId="0256969D" w14:textId="77777777" w:rsidR="001C5DFB" w:rsidRPr="003516FE" w:rsidRDefault="001C5DFB" w:rsidP="001C5DFB">
            <w:pPr>
              <w:tabs>
                <w:tab w:val="left" w:pos="3840"/>
              </w:tabs>
              <w:spacing w:before="120"/>
              <w:jc w:val="both"/>
              <w:rPr>
                <w:bCs/>
                <w:noProof/>
                <w:sz w:val="28"/>
                <w:szCs w:val="28"/>
                <w:lang w:val="en-US"/>
              </w:rPr>
            </w:pPr>
            <w:r w:rsidRPr="003516FE">
              <w:rPr>
                <w:bCs/>
                <w:noProof/>
                <w:sz w:val="28"/>
                <w:szCs w:val="28"/>
                <w:lang w:val="en-US"/>
              </w:rPr>
              <w:t>-</w:t>
            </w:r>
            <w:r w:rsidRPr="003516FE">
              <w:rPr>
                <w:bCs/>
                <w:noProof/>
                <w:sz w:val="28"/>
                <w:szCs w:val="28"/>
                <w:lang w:val="vi-VN"/>
              </w:rPr>
              <w:t xml:space="preserve"> Nghị quyết số 59-NQ/TW ngày 24/01/2025 của Bộ Chính trị về "Hội nhập quốc tế trong tình hình mới"</w:t>
            </w:r>
            <w:r w:rsidRPr="003516FE">
              <w:rPr>
                <w:bCs/>
                <w:noProof/>
                <w:sz w:val="28"/>
                <w:szCs w:val="28"/>
                <w:lang w:val="en-US"/>
              </w:rPr>
              <w:t>;</w:t>
            </w:r>
          </w:p>
          <w:p w14:paraId="4EDCB357" w14:textId="77777777" w:rsidR="001C5DFB" w:rsidRPr="003516FE" w:rsidRDefault="001C5DFB" w:rsidP="001C5DFB">
            <w:pPr>
              <w:tabs>
                <w:tab w:val="left" w:pos="3840"/>
              </w:tabs>
              <w:spacing w:before="120"/>
              <w:jc w:val="both"/>
              <w:rPr>
                <w:bCs/>
                <w:noProof/>
                <w:sz w:val="28"/>
                <w:szCs w:val="28"/>
                <w:lang w:val="en-US"/>
              </w:rPr>
            </w:pPr>
            <w:r w:rsidRPr="003516FE">
              <w:rPr>
                <w:b/>
                <w:sz w:val="28"/>
                <w:szCs w:val="28"/>
                <w:lang w:val="en-US"/>
              </w:rPr>
              <w:t xml:space="preserve">- </w:t>
            </w:r>
            <w:r w:rsidRPr="003516FE">
              <w:rPr>
                <w:bCs/>
                <w:noProof/>
                <w:sz w:val="28"/>
                <w:szCs w:val="28"/>
                <w:lang w:val="vi-VN"/>
              </w:rPr>
              <w:t xml:space="preserve">Nghị quyết số 66-NQ/TW ngày 30/04/2025 của Bộ Chính trị về "Công tác xây dựng và thi hành pháp luật đáp ứng yêu cầu phát triển </w:t>
            </w:r>
            <w:r w:rsidRPr="003516FE">
              <w:rPr>
                <w:bCs/>
                <w:noProof/>
                <w:sz w:val="28"/>
                <w:szCs w:val="28"/>
                <w:lang w:val="vi-VN"/>
              </w:rPr>
              <w:lastRenderedPageBreak/>
              <w:t>đất nước trong kỷ nguyên mới"</w:t>
            </w:r>
            <w:r w:rsidRPr="003516FE">
              <w:rPr>
                <w:bCs/>
                <w:noProof/>
                <w:sz w:val="28"/>
                <w:szCs w:val="28"/>
                <w:lang w:val="en-US"/>
              </w:rPr>
              <w:t>;</w:t>
            </w:r>
          </w:p>
          <w:p w14:paraId="03D8F431" w14:textId="77777777" w:rsidR="001C5DFB" w:rsidRPr="003516FE" w:rsidRDefault="001C5DFB" w:rsidP="001C5DFB">
            <w:pPr>
              <w:tabs>
                <w:tab w:val="left" w:pos="3840"/>
              </w:tabs>
              <w:spacing w:before="120"/>
              <w:jc w:val="both"/>
              <w:rPr>
                <w:rFonts w:eastAsia="Calibri"/>
                <w:b/>
                <w:sz w:val="28"/>
                <w:szCs w:val="28"/>
                <w:lang w:val="en-US"/>
              </w:rPr>
            </w:pPr>
            <w:r w:rsidRPr="003516FE">
              <w:rPr>
                <w:b/>
                <w:bCs/>
                <w:noProof/>
                <w:sz w:val="28"/>
                <w:szCs w:val="28"/>
                <w:lang w:val="en-US"/>
              </w:rPr>
              <w:t xml:space="preserve">- </w:t>
            </w:r>
            <w:r w:rsidRPr="003516FE">
              <w:rPr>
                <w:bCs/>
                <w:noProof/>
                <w:sz w:val="28"/>
                <w:szCs w:val="28"/>
                <w:lang w:val="vi-VN"/>
              </w:rPr>
              <w:t>Nghị quyết số 68-NQ/TW ngày 04/05/2025 của Bộ Chính trị về "phát triển kinh tế tư nhân</w:t>
            </w:r>
            <w:r w:rsidRPr="003516FE">
              <w:rPr>
                <w:bCs/>
                <w:noProof/>
                <w:sz w:val="28"/>
                <w:szCs w:val="28"/>
                <w:lang w:val="en-US"/>
              </w:rPr>
              <w:t>/</w:t>
            </w:r>
          </w:p>
        </w:tc>
        <w:tc>
          <w:tcPr>
            <w:tcW w:w="2374" w:type="dxa"/>
          </w:tcPr>
          <w:p w14:paraId="2D143C09" w14:textId="54A533C9" w:rsidR="001B047B" w:rsidRPr="003516FE" w:rsidRDefault="001B047B" w:rsidP="001C5DFB">
            <w:pPr>
              <w:spacing w:before="120"/>
              <w:jc w:val="both"/>
              <w:rPr>
                <w:sz w:val="28"/>
                <w:szCs w:val="28"/>
                <w:lang w:val="en-US"/>
              </w:rPr>
            </w:pPr>
            <w:r w:rsidRPr="003516FE">
              <w:rPr>
                <w:sz w:val="28"/>
                <w:szCs w:val="28"/>
                <w:lang w:val="en-US"/>
              </w:rPr>
              <w:lastRenderedPageBreak/>
              <w:t>Dự thảo Nghị định đã phù hợp, thể chế hoá đúng và đầy đủ đường lối, chủ trương của Đảng.</w:t>
            </w:r>
          </w:p>
          <w:p w14:paraId="11A7E814" w14:textId="0B1117FD" w:rsidR="001C5DFB" w:rsidRPr="003516FE" w:rsidRDefault="001C5DFB" w:rsidP="001C5DFB">
            <w:pPr>
              <w:tabs>
                <w:tab w:val="left" w:pos="3840"/>
              </w:tabs>
              <w:spacing w:before="120"/>
              <w:jc w:val="both"/>
              <w:rPr>
                <w:rFonts w:eastAsia="Calibri"/>
                <w:b/>
                <w:sz w:val="28"/>
                <w:szCs w:val="28"/>
                <w:lang w:val="nl-NL"/>
              </w:rPr>
            </w:pPr>
          </w:p>
        </w:tc>
        <w:tc>
          <w:tcPr>
            <w:tcW w:w="2830" w:type="dxa"/>
          </w:tcPr>
          <w:p w14:paraId="4BB661DC" w14:textId="77777777" w:rsidR="00F10736" w:rsidRPr="003516FE" w:rsidRDefault="00F10736" w:rsidP="00F10736">
            <w:pPr>
              <w:spacing w:before="120"/>
              <w:jc w:val="both"/>
              <w:rPr>
                <w:sz w:val="28"/>
                <w:szCs w:val="28"/>
                <w:lang w:val="en-US"/>
              </w:rPr>
            </w:pPr>
            <w:r w:rsidRPr="003516FE">
              <w:rPr>
                <w:sz w:val="28"/>
                <w:szCs w:val="28"/>
                <w:lang w:val="en-US"/>
              </w:rPr>
              <w:t>1. Thể chế hóa về phân cấp, phân quyền: Đảm bảo phù hợp chủ trương Trung ương tập trung quản lý vĩ mô, địa phương quyết định, địa phương làm và địa phương chịu trách nhiệm theo Kết luận số 155-KL/TW. Dự thảo đẩy mạnh phân cấp việc cấp, cấp lại, điều chỉnh Giấy chứng nhận đủ điều kiện sản xuất, kinh doanh hóa chất có điều kiện và dịch vụ tồn trữ hóa chất cho Ủy ban nhân dân cấp tỉnh</w:t>
            </w:r>
          </w:p>
          <w:p w14:paraId="127D60DA" w14:textId="77777777" w:rsidR="00F10736" w:rsidRPr="003516FE" w:rsidRDefault="00F10736" w:rsidP="00F10736">
            <w:pPr>
              <w:spacing w:before="120"/>
              <w:jc w:val="both"/>
              <w:rPr>
                <w:sz w:val="28"/>
                <w:szCs w:val="28"/>
                <w:lang w:val="en-US"/>
              </w:rPr>
            </w:pPr>
            <w:r w:rsidRPr="003516FE">
              <w:rPr>
                <w:sz w:val="28"/>
                <w:szCs w:val="28"/>
                <w:lang w:val="en-US"/>
              </w:rPr>
              <w:t>2. Cải cách thủ tục hành chính: Thiết kế hệ thống thủ tục đồng bộ, đơn giản hóa, tạo điều kiện tối đa cho doanh nghiệp (cho phép lựa chọn nộp hồ sơ tại địa phương nơi đặt trụ sở hoặc cơ sở sản xuất). Cắt giảm và đơn giản hóa các điều kiện đầu tư kinh doanh để tăng năng lực cạnh tranh quốc gia</w:t>
            </w:r>
          </w:p>
          <w:p w14:paraId="2B178E52" w14:textId="77777777" w:rsidR="00F10736" w:rsidRPr="003516FE" w:rsidRDefault="00F10736" w:rsidP="00F10736">
            <w:pPr>
              <w:spacing w:before="120"/>
              <w:jc w:val="both"/>
              <w:rPr>
                <w:sz w:val="28"/>
                <w:szCs w:val="28"/>
                <w:lang w:val="en-US"/>
              </w:rPr>
            </w:pPr>
            <w:r w:rsidRPr="003516FE">
              <w:rPr>
                <w:sz w:val="28"/>
                <w:szCs w:val="28"/>
                <w:lang w:val="en-US"/>
              </w:rPr>
              <w:t xml:space="preserve">3. Chuyển đổi số và quản trị hiện đại: Thực </w:t>
            </w:r>
            <w:r w:rsidRPr="003516FE">
              <w:rPr>
                <w:sz w:val="28"/>
                <w:szCs w:val="28"/>
                <w:lang w:val="en-US"/>
              </w:rPr>
              <w:lastRenderedPageBreak/>
              <w:t>hiện Chính phủ điện tử và dịch vụ công trực tuyến cấp độ 3, 4. Phát triển hạ tầng số, đưa dữ liệu thành tư liệu sản xuất chính thông qua việc vận hành và nâng cấp Cơ sở dữ liệu chuyên ngành hóa chất theo Nghị quyết số 57-NQ/TW</w:t>
            </w:r>
          </w:p>
          <w:p w14:paraId="60015DB2" w14:textId="77777777" w:rsidR="00F10736" w:rsidRPr="003516FE" w:rsidRDefault="00F10736" w:rsidP="00F10736">
            <w:pPr>
              <w:spacing w:before="120"/>
              <w:jc w:val="both"/>
              <w:rPr>
                <w:sz w:val="28"/>
                <w:szCs w:val="28"/>
                <w:lang w:val="en-US"/>
              </w:rPr>
            </w:pPr>
            <w:r w:rsidRPr="003516FE">
              <w:rPr>
                <w:sz w:val="28"/>
                <w:szCs w:val="28"/>
                <w:lang w:val="en-US"/>
              </w:rPr>
              <w:t>4. Quản lý dựa trên rủi ro: Định hướng quản lý hóa chất dựa trên đánh giá rủi ro để tối ưu hóa nguồn lực. Phân loại hóa chất thành nhóm có điều kiện, cần kiểm soát đặc biệt và hóa chất cấm với các biện pháp quản lý chặt chẽ phù hợp trong toàn bộ vòng đời sản phẩm</w:t>
            </w:r>
          </w:p>
          <w:p w14:paraId="717F1257" w14:textId="2F746A2E" w:rsidR="001C5DFB" w:rsidRPr="003516FE" w:rsidRDefault="00F10736" w:rsidP="00F10736">
            <w:pPr>
              <w:spacing w:before="120"/>
              <w:jc w:val="both"/>
              <w:rPr>
                <w:rFonts w:eastAsia="Calibri"/>
                <w:bCs/>
                <w:sz w:val="28"/>
                <w:szCs w:val="28"/>
                <w:lang w:val="nl-NL"/>
              </w:rPr>
            </w:pPr>
            <w:r w:rsidRPr="003516FE">
              <w:rPr>
                <w:sz w:val="28"/>
                <w:szCs w:val="28"/>
                <w:lang w:val="en-US"/>
              </w:rPr>
              <w:t>5. Phát triển kinh tế và hội nhập: Bảo vệ quyền tự do kinh doanh và cạnh tranh bình đẳng của kinh tế tư nhân theo Nghị quyết số 68-NQ/TW. Nâng cao hiệu quả hội nhập kinh tế quốc tế phục vụ xây dựng nền kinh tế độc lập, tự chủ</w:t>
            </w:r>
          </w:p>
        </w:tc>
      </w:tr>
    </w:tbl>
    <w:p w14:paraId="2C0BFDB0" w14:textId="77777777" w:rsidR="001C5DFB" w:rsidRPr="003516FE" w:rsidRDefault="001C5DFB" w:rsidP="001C5DFB">
      <w:pPr>
        <w:tabs>
          <w:tab w:val="left" w:pos="3840"/>
        </w:tabs>
        <w:spacing w:before="120" w:after="120"/>
        <w:ind w:firstLine="720"/>
        <w:rPr>
          <w:rFonts w:eastAsia="Calibri"/>
          <w:b/>
          <w:sz w:val="28"/>
          <w:szCs w:val="28"/>
          <w:lang w:val="nl-NL"/>
        </w:rPr>
      </w:pPr>
      <w:r w:rsidRPr="003516FE">
        <w:rPr>
          <w:rFonts w:eastAsia="Calibri"/>
          <w:b/>
          <w:sz w:val="28"/>
          <w:szCs w:val="28"/>
          <w:lang w:val="nl-NL"/>
        </w:rPr>
        <w:lastRenderedPageBreak/>
        <w:t>2. Văn bản quy phạm pháp luật có liên quan đến dự thảo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3"/>
        <w:gridCol w:w="2623"/>
        <w:gridCol w:w="2268"/>
        <w:gridCol w:w="2688"/>
      </w:tblGrid>
      <w:tr w:rsidR="003516FE" w:rsidRPr="003516FE" w14:paraId="4A712A7E" w14:textId="77777777" w:rsidTr="00F10736">
        <w:tc>
          <w:tcPr>
            <w:tcW w:w="1483" w:type="dxa"/>
          </w:tcPr>
          <w:p w14:paraId="6310210D" w14:textId="77777777" w:rsidR="001C5DFB" w:rsidRPr="003516FE" w:rsidRDefault="001C5DFB" w:rsidP="001C5DFB">
            <w:pPr>
              <w:tabs>
                <w:tab w:val="left" w:pos="3840"/>
              </w:tabs>
              <w:spacing w:before="120"/>
              <w:jc w:val="center"/>
              <w:rPr>
                <w:rFonts w:eastAsia="Calibri"/>
                <w:b/>
                <w:sz w:val="28"/>
                <w:szCs w:val="28"/>
                <w:lang w:val="nl-NL"/>
              </w:rPr>
            </w:pPr>
            <w:r w:rsidRPr="003516FE">
              <w:rPr>
                <w:rFonts w:eastAsia="Calibri"/>
                <w:b/>
                <w:sz w:val="28"/>
                <w:szCs w:val="28"/>
                <w:lang w:val="nl-NL"/>
              </w:rPr>
              <w:t>Quy định của Dự thảo văn bản</w:t>
            </w:r>
          </w:p>
        </w:tc>
        <w:tc>
          <w:tcPr>
            <w:tcW w:w="2623" w:type="dxa"/>
          </w:tcPr>
          <w:p w14:paraId="7CD0E0F0" w14:textId="77777777" w:rsidR="001C5DFB" w:rsidRPr="003516FE" w:rsidRDefault="001C5DFB" w:rsidP="001C5DFB">
            <w:pPr>
              <w:tabs>
                <w:tab w:val="left" w:pos="3840"/>
              </w:tabs>
              <w:spacing w:before="120"/>
              <w:jc w:val="center"/>
              <w:rPr>
                <w:rFonts w:eastAsia="Calibri"/>
                <w:b/>
                <w:sz w:val="28"/>
                <w:szCs w:val="28"/>
                <w:lang w:val="nl-NL"/>
              </w:rPr>
            </w:pPr>
            <w:r w:rsidRPr="003516FE">
              <w:rPr>
                <w:rFonts w:eastAsia="Calibri"/>
                <w:b/>
                <w:sz w:val="28"/>
                <w:szCs w:val="28"/>
                <w:lang w:val="nl-NL"/>
              </w:rPr>
              <w:t>Quy định của Pháp luật hiện hành có liên quan</w:t>
            </w:r>
          </w:p>
        </w:tc>
        <w:tc>
          <w:tcPr>
            <w:tcW w:w="2268" w:type="dxa"/>
          </w:tcPr>
          <w:p w14:paraId="745242A2" w14:textId="77777777" w:rsidR="001C5DFB" w:rsidRPr="003516FE" w:rsidRDefault="001C5DFB" w:rsidP="001C5DFB">
            <w:pPr>
              <w:tabs>
                <w:tab w:val="left" w:pos="3840"/>
              </w:tabs>
              <w:spacing w:before="120"/>
              <w:jc w:val="center"/>
              <w:rPr>
                <w:rFonts w:eastAsia="Calibri"/>
                <w:b/>
                <w:sz w:val="28"/>
                <w:szCs w:val="28"/>
                <w:lang w:val="nl-NL"/>
              </w:rPr>
            </w:pPr>
            <w:r w:rsidRPr="003516FE">
              <w:rPr>
                <w:rFonts w:eastAsia="Calibri"/>
                <w:b/>
                <w:sz w:val="28"/>
                <w:szCs w:val="28"/>
                <w:lang w:val="nl-NL"/>
              </w:rPr>
              <w:t>Đánh giá (tính hợp hiến, tính hợp pháp, tính thống nhất)</w:t>
            </w:r>
          </w:p>
        </w:tc>
        <w:tc>
          <w:tcPr>
            <w:tcW w:w="2688" w:type="dxa"/>
          </w:tcPr>
          <w:p w14:paraId="12D32CFA" w14:textId="77777777" w:rsidR="001C5DFB" w:rsidRPr="003516FE" w:rsidRDefault="001C5DFB" w:rsidP="001C5DFB">
            <w:pPr>
              <w:tabs>
                <w:tab w:val="left" w:pos="3840"/>
              </w:tabs>
              <w:spacing w:before="120"/>
              <w:jc w:val="center"/>
              <w:rPr>
                <w:rFonts w:eastAsia="Calibri"/>
                <w:b/>
                <w:sz w:val="28"/>
                <w:szCs w:val="28"/>
                <w:lang w:val="nl-NL"/>
              </w:rPr>
            </w:pPr>
            <w:r w:rsidRPr="003516FE">
              <w:rPr>
                <w:rFonts w:eastAsia="Calibri"/>
                <w:b/>
                <w:sz w:val="28"/>
                <w:szCs w:val="28"/>
                <w:lang w:val="nl-NL"/>
              </w:rPr>
              <w:t>Đề xuất xử lý</w:t>
            </w:r>
          </w:p>
        </w:tc>
      </w:tr>
      <w:tr w:rsidR="003516FE" w:rsidRPr="003516FE" w14:paraId="0A84DA60" w14:textId="77777777" w:rsidTr="00F10736">
        <w:tc>
          <w:tcPr>
            <w:tcW w:w="1483" w:type="dxa"/>
          </w:tcPr>
          <w:p w14:paraId="10AFE773" w14:textId="556E77F9" w:rsidR="00F10736" w:rsidRPr="003516FE" w:rsidRDefault="00AE0C2A" w:rsidP="001C5DFB">
            <w:pPr>
              <w:tabs>
                <w:tab w:val="left" w:pos="3840"/>
              </w:tabs>
              <w:spacing w:before="120"/>
              <w:jc w:val="center"/>
              <w:rPr>
                <w:rFonts w:eastAsia="Calibri"/>
                <w:b/>
                <w:sz w:val="28"/>
                <w:szCs w:val="28"/>
                <w:lang w:val="nl-NL"/>
              </w:rPr>
            </w:pPr>
            <w:r w:rsidRPr="003516FE">
              <w:rPr>
                <w:rFonts w:eastAsia="Calibri"/>
                <w:bCs/>
                <w:sz w:val="28"/>
                <w:szCs w:val="28"/>
                <w:lang w:val="nl-NL"/>
              </w:rPr>
              <w:t>Chương II, III, IV</w:t>
            </w:r>
            <w:r w:rsidRPr="003516FE">
              <w:rPr>
                <w:rFonts w:ascii="Google Sans Text" w:hAnsi="Google Sans Text"/>
                <w:shd w:val="clear" w:color="auto" w:fill="FFFFFF"/>
              </w:rPr>
              <w:t xml:space="preserve"> (</w:t>
            </w:r>
            <w:r w:rsidRPr="003516FE">
              <w:rPr>
                <w:sz w:val="28"/>
                <w:szCs w:val="28"/>
                <w:lang w:val="en-US"/>
              </w:rPr>
              <w:t xml:space="preserve">Quản lý </w:t>
            </w:r>
            <w:r w:rsidRPr="003516FE">
              <w:rPr>
                <w:sz w:val="28"/>
                <w:szCs w:val="28"/>
                <w:lang w:val="en-US"/>
              </w:rPr>
              <w:lastRenderedPageBreak/>
              <w:t>hoạt động hóa chất; Thông tin hóa chất; Hóa chất nguy hiểm trong sản phẩm)</w:t>
            </w:r>
          </w:p>
        </w:tc>
        <w:tc>
          <w:tcPr>
            <w:tcW w:w="2623" w:type="dxa"/>
          </w:tcPr>
          <w:p w14:paraId="3F4A2663" w14:textId="77777777" w:rsidR="00F10736" w:rsidRPr="003516FE" w:rsidRDefault="00F10736" w:rsidP="00F10736">
            <w:pPr>
              <w:tabs>
                <w:tab w:val="left" w:pos="3840"/>
              </w:tabs>
              <w:spacing w:before="120"/>
              <w:ind w:left="89"/>
              <w:jc w:val="both"/>
              <w:rPr>
                <w:sz w:val="28"/>
                <w:szCs w:val="28"/>
                <w:lang w:val="en-US"/>
              </w:rPr>
            </w:pPr>
            <w:r w:rsidRPr="003516FE">
              <w:rPr>
                <w:sz w:val="28"/>
                <w:szCs w:val="28"/>
                <w:lang w:val="en-US"/>
              </w:rPr>
              <w:lastRenderedPageBreak/>
              <w:t xml:space="preserve">1. Luật Hóa chất số 69/2025/QH15 (Ban </w:t>
            </w:r>
            <w:r w:rsidRPr="003516FE">
              <w:rPr>
                <w:sz w:val="28"/>
                <w:szCs w:val="28"/>
                <w:lang w:val="en-US"/>
              </w:rPr>
              <w:lastRenderedPageBreak/>
              <w:t>hành ngày 14/6/2025</w:t>
            </w:r>
          </w:p>
          <w:p w14:paraId="0D35C7E9" w14:textId="77777777" w:rsidR="00F10736" w:rsidRPr="003516FE" w:rsidRDefault="00F10736" w:rsidP="00F10736">
            <w:pPr>
              <w:tabs>
                <w:tab w:val="left" w:pos="3840"/>
              </w:tabs>
              <w:spacing w:before="120"/>
              <w:ind w:left="89"/>
              <w:jc w:val="both"/>
              <w:rPr>
                <w:sz w:val="28"/>
                <w:szCs w:val="28"/>
                <w:lang w:val="en-US"/>
              </w:rPr>
            </w:pPr>
            <w:r w:rsidRPr="003516FE">
              <w:rPr>
                <w:sz w:val="28"/>
                <w:szCs w:val="28"/>
                <w:lang w:val="en-US"/>
              </w:rPr>
              <w:t>2. Nhóm luật về đầu tư, thương mại và chất lượng: Luật Đầu tư; Luật Đầu tư công; Luật Doanh nghiệp; Luật Thương mại; Luật Hải quan; Luật Tiêu chuẩn và quy chuẩn kỹ thuật (sửa đổi năm 2025); Luật Chất lượng sản phẩm, hàng hóa (sửa đổi năm 2025</w:t>
            </w:r>
          </w:p>
          <w:p w14:paraId="1EB5C3A9" w14:textId="77777777" w:rsidR="00F10736" w:rsidRPr="003516FE" w:rsidRDefault="00F10736" w:rsidP="00F10736">
            <w:pPr>
              <w:tabs>
                <w:tab w:val="left" w:pos="3840"/>
              </w:tabs>
              <w:spacing w:before="120"/>
              <w:ind w:left="89"/>
              <w:jc w:val="both"/>
              <w:rPr>
                <w:sz w:val="28"/>
                <w:szCs w:val="28"/>
                <w:lang w:val="en-US"/>
              </w:rPr>
            </w:pPr>
            <w:r w:rsidRPr="003516FE">
              <w:rPr>
                <w:sz w:val="28"/>
                <w:szCs w:val="28"/>
                <w:lang w:val="en-US"/>
              </w:rPr>
              <w:t>3. Nhóm luật về an toàn, an ninh: Luật Bảo vệ môi trường; Luật Phòng, chống ma túy; Luật Quản lý, sử dụng vũ khí, vật liệu nổ và công cụ hỗ trợ; Luật Phòng cháy và chữa cháy; Luật An toàn vệ sinh lao động</w:t>
            </w:r>
          </w:p>
          <w:p w14:paraId="491AF31A" w14:textId="77777777" w:rsidR="00F10736" w:rsidRPr="003516FE" w:rsidRDefault="00F10736" w:rsidP="00F10736">
            <w:pPr>
              <w:tabs>
                <w:tab w:val="left" w:pos="3840"/>
              </w:tabs>
              <w:spacing w:before="120"/>
              <w:ind w:left="89"/>
              <w:jc w:val="both"/>
              <w:rPr>
                <w:sz w:val="28"/>
                <w:szCs w:val="28"/>
                <w:lang w:val="en-US"/>
              </w:rPr>
            </w:pPr>
            <w:r w:rsidRPr="003516FE">
              <w:rPr>
                <w:sz w:val="28"/>
                <w:szCs w:val="28"/>
                <w:lang w:val="en-US"/>
              </w:rPr>
              <w:t>4. Nhóm luật về tổ chức bộ máy và ban hành văn bản: Luật Tổ chức Chính phủ; Luật Tổ chức chính quyền địa phương; Luật Ban hành văn bản quy phạm pháp luật</w:t>
            </w:r>
          </w:p>
          <w:p w14:paraId="474EED49" w14:textId="29ED0F6D" w:rsidR="00F10736" w:rsidRPr="003516FE" w:rsidRDefault="00F10736" w:rsidP="00F10736">
            <w:pPr>
              <w:tabs>
                <w:tab w:val="left" w:pos="3840"/>
              </w:tabs>
              <w:spacing w:before="120"/>
              <w:ind w:left="89"/>
              <w:jc w:val="both"/>
              <w:rPr>
                <w:rFonts w:eastAsia="Calibri"/>
                <w:b/>
                <w:sz w:val="28"/>
                <w:szCs w:val="28"/>
                <w:lang w:val="nl-NL"/>
              </w:rPr>
            </w:pPr>
            <w:r w:rsidRPr="003516FE">
              <w:rPr>
                <w:sz w:val="28"/>
                <w:szCs w:val="28"/>
                <w:lang w:val="en-US"/>
              </w:rPr>
              <w:t xml:space="preserve">5. Các Nghị định và Thông tư hướng dẫn chuyên sâu: Nghị định số 24/2026/NĐ-CP (Danh mục hóa chất); Nghị định số </w:t>
            </w:r>
            <w:r w:rsidRPr="003516FE">
              <w:rPr>
                <w:sz w:val="28"/>
                <w:szCs w:val="28"/>
                <w:lang w:val="en-US"/>
              </w:rPr>
              <w:lastRenderedPageBreak/>
              <w:t>25/2026/NĐ-CP (Phát triển công nghiệp và an toàn hóa chất); Nghị quyết số 19/2026/NQ-CP (Cắt giảm, phân cấp thủ tục hành chính)</w:t>
            </w:r>
          </w:p>
        </w:tc>
        <w:tc>
          <w:tcPr>
            <w:tcW w:w="2268" w:type="dxa"/>
          </w:tcPr>
          <w:p w14:paraId="39F1E070" w14:textId="60F13C3A" w:rsidR="00F10736" w:rsidRPr="003516FE" w:rsidRDefault="00F10736" w:rsidP="00F10736">
            <w:pPr>
              <w:tabs>
                <w:tab w:val="left" w:pos="3840"/>
              </w:tabs>
              <w:spacing w:before="120"/>
              <w:ind w:left="89"/>
              <w:jc w:val="both"/>
              <w:rPr>
                <w:rFonts w:eastAsia="Calibri"/>
                <w:b/>
                <w:sz w:val="28"/>
                <w:szCs w:val="28"/>
                <w:lang w:val="nl-NL"/>
              </w:rPr>
            </w:pPr>
            <w:r w:rsidRPr="003516FE">
              <w:rPr>
                <w:sz w:val="28"/>
                <w:szCs w:val="28"/>
                <w:lang w:val="en-US"/>
              </w:rPr>
              <w:lastRenderedPageBreak/>
              <w:t xml:space="preserve">Dự thảo Nghị định đảm bảo tính hợp hiến, </w:t>
            </w:r>
            <w:r w:rsidRPr="003516FE">
              <w:rPr>
                <w:sz w:val="28"/>
                <w:szCs w:val="28"/>
                <w:lang w:val="en-US"/>
              </w:rPr>
              <w:lastRenderedPageBreak/>
              <w:t>hợp pháp và tính thống nhất cao với hệ thống pháp luật hiện hành. Trong quá trình soạn thảo, cơ quan chủ trì đã thực hiện rà soát luật, bộ luật và các điều ước quốc tế để đảm bảo không xảy ra tình trạng chồng chéo</w:t>
            </w:r>
          </w:p>
        </w:tc>
        <w:tc>
          <w:tcPr>
            <w:tcW w:w="2688" w:type="dxa"/>
          </w:tcPr>
          <w:p w14:paraId="21CB3304" w14:textId="6847720A" w:rsidR="00F10736" w:rsidRPr="003516FE" w:rsidRDefault="00F10736" w:rsidP="00F10736">
            <w:pPr>
              <w:tabs>
                <w:tab w:val="left" w:pos="3840"/>
              </w:tabs>
              <w:spacing w:before="120"/>
              <w:ind w:left="89"/>
              <w:jc w:val="both"/>
              <w:rPr>
                <w:sz w:val="28"/>
                <w:szCs w:val="28"/>
                <w:lang w:val="en-US"/>
              </w:rPr>
            </w:pPr>
            <w:r w:rsidRPr="003516FE">
              <w:rPr>
                <w:sz w:val="28"/>
                <w:szCs w:val="28"/>
                <w:lang w:val="en-US"/>
              </w:rPr>
              <w:lastRenderedPageBreak/>
              <w:t xml:space="preserve">1. Đảm bảo tính cụ thể hóa: Dự thảo đã quy định chi tiết 16 </w:t>
            </w:r>
            <w:r w:rsidRPr="003516FE">
              <w:rPr>
                <w:sz w:val="28"/>
                <w:szCs w:val="28"/>
                <w:lang w:val="en-US"/>
              </w:rPr>
              <w:lastRenderedPageBreak/>
              <w:t>nội dung được giao tại Luật Hóa chất số 69/2025/QH15, giải quyết triệt để các tồn tại của giai đoạn trước</w:t>
            </w:r>
          </w:p>
          <w:p w14:paraId="37DC5113" w14:textId="77777777" w:rsidR="00F10736" w:rsidRPr="003516FE" w:rsidRDefault="00F10736" w:rsidP="00F10736">
            <w:pPr>
              <w:tabs>
                <w:tab w:val="left" w:pos="3840"/>
              </w:tabs>
              <w:spacing w:before="120"/>
              <w:ind w:left="89"/>
              <w:jc w:val="both"/>
              <w:rPr>
                <w:sz w:val="28"/>
                <w:szCs w:val="28"/>
                <w:lang w:val="en-US"/>
              </w:rPr>
            </w:pPr>
            <w:r w:rsidRPr="003516FE">
              <w:rPr>
                <w:sz w:val="28"/>
                <w:szCs w:val="28"/>
                <w:lang w:val="en-US"/>
              </w:rPr>
              <w:t>2. Thực hiện phân cấp mạnh mẽ: Thể chế hóa đúng thẩm quyền của UBND cấp tỉnh trong việc cấp phép theo định hướng tại Luật Tổ chức Chính phủ và Nghị quyết 19/2026/NQ-CP.</w:t>
            </w:r>
          </w:p>
          <w:p w14:paraId="638E7D50" w14:textId="77777777" w:rsidR="00F10736" w:rsidRPr="003516FE" w:rsidRDefault="00F10736" w:rsidP="00F10736">
            <w:pPr>
              <w:tabs>
                <w:tab w:val="left" w:pos="3840"/>
              </w:tabs>
              <w:spacing w:before="120"/>
              <w:ind w:left="89"/>
              <w:jc w:val="both"/>
              <w:rPr>
                <w:sz w:val="28"/>
                <w:szCs w:val="28"/>
                <w:lang w:val="en-US"/>
              </w:rPr>
            </w:pPr>
            <w:r w:rsidRPr="003516FE">
              <w:rPr>
                <w:sz w:val="28"/>
                <w:szCs w:val="28"/>
                <w:lang w:val="en-US"/>
              </w:rPr>
              <w:t>3. Loại bỏ sự chồng chéo: Bãi bỏ các dẫn chiếu trùng lặp về điều kiện an toàn kho bãi để áp dụng thống nhất quy định tại Chương V Nghị định số 25/2026/NĐ-CP và các quy chuẩn kỹ thuật mới</w:t>
            </w:r>
          </w:p>
          <w:p w14:paraId="27C62BCA" w14:textId="77777777" w:rsidR="00F10736" w:rsidRPr="003516FE" w:rsidRDefault="00F10736" w:rsidP="00F10736">
            <w:pPr>
              <w:tabs>
                <w:tab w:val="left" w:pos="3840"/>
              </w:tabs>
              <w:spacing w:before="120"/>
              <w:ind w:left="89"/>
              <w:jc w:val="both"/>
              <w:rPr>
                <w:sz w:val="28"/>
                <w:szCs w:val="28"/>
                <w:lang w:val="en-US"/>
              </w:rPr>
            </w:pPr>
            <w:r w:rsidRPr="003516FE">
              <w:rPr>
                <w:sz w:val="28"/>
                <w:szCs w:val="28"/>
                <w:lang w:val="en-US"/>
              </w:rPr>
              <w:t>4. Tương thông với pháp luật chuyên ngành: Đảm bảo các quy định về ghi nhãn, công bố hợp quy và đánh giá rủi ro phù hợp với Luật Chất lượng sản phẩm, hàng hóa và Luật Tiêu chuẩn, Quy chuẩn kỹ thuật vừa được sửa đổi</w:t>
            </w:r>
          </w:p>
          <w:p w14:paraId="0F3BF724" w14:textId="788AB1DB" w:rsidR="00F10736" w:rsidRPr="003516FE" w:rsidRDefault="00F10736" w:rsidP="00F10736">
            <w:pPr>
              <w:tabs>
                <w:tab w:val="left" w:pos="3840"/>
              </w:tabs>
              <w:spacing w:before="120"/>
              <w:ind w:left="89"/>
              <w:jc w:val="both"/>
              <w:rPr>
                <w:rFonts w:eastAsia="Calibri"/>
                <w:b/>
                <w:sz w:val="28"/>
                <w:szCs w:val="28"/>
                <w:lang w:val="nl-NL"/>
              </w:rPr>
            </w:pPr>
            <w:r w:rsidRPr="003516FE">
              <w:rPr>
                <w:sz w:val="28"/>
                <w:szCs w:val="28"/>
                <w:lang w:val="en-US"/>
              </w:rPr>
              <w:t xml:space="preserve">5. Thúc đẩy chuyển đổi số: Hoàn thiện hành lang pháp lý để đưa Cơ sở dữ liệu hóa chất quốc gia vào </w:t>
            </w:r>
            <w:r w:rsidRPr="003516FE">
              <w:rPr>
                <w:sz w:val="28"/>
                <w:szCs w:val="28"/>
                <w:lang w:val="en-US"/>
              </w:rPr>
              <w:lastRenderedPageBreak/>
              <w:t>thay thế các thành phần hồ sơ giấy theo Luật Công nghệ thông tin và chủ trương xây dựng Chính phủ số</w:t>
            </w:r>
          </w:p>
        </w:tc>
      </w:tr>
    </w:tbl>
    <w:p w14:paraId="4958C860" w14:textId="77777777" w:rsidR="001C5DFB" w:rsidRPr="003516FE" w:rsidRDefault="001C5DFB" w:rsidP="001C5DFB">
      <w:pPr>
        <w:tabs>
          <w:tab w:val="left" w:pos="3840"/>
        </w:tabs>
        <w:spacing w:before="120" w:after="120"/>
        <w:ind w:firstLine="720"/>
        <w:rPr>
          <w:rFonts w:eastAsia="Calibri"/>
          <w:b/>
          <w:sz w:val="28"/>
          <w:szCs w:val="28"/>
          <w:lang w:val="nl-NL"/>
        </w:rPr>
      </w:pPr>
      <w:r w:rsidRPr="003516FE">
        <w:rPr>
          <w:rFonts w:eastAsia="Calibri"/>
          <w:b/>
          <w:sz w:val="28"/>
          <w:szCs w:val="28"/>
          <w:lang w:val="nl-NL"/>
        </w:rPr>
        <w:lastRenderedPageBreak/>
        <w:t>3. Điều ước quốc tế có liên quan đến dự thảo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5"/>
        <w:gridCol w:w="3034"/>
        <w:gridCol w:w="2248"/>
        <w:gridCol w:w="2275"/>
      </w:tblGrid>
      <w:tr w:rsidR="003516FE" w:rsidRPr="003516FE" w14:paraId="4DE3D382" w14:textId="77777777" w:rsidTr="00DA6B9D">
        <w:tc>
          <w:tcPr>
            <w:tcW w:w="1526" w:type="dxa"/>
          </w:tcPr>
          <w:p w14:paraId="6E0BE623" w14:textId="77777777" w:rsidR="001C5DFB" w:rsidRPr="003516FE" w:rsidRDefault="001C5DFB" w:rsidP="001C5DFB">
            <w:pPr>
              <w:tabs>
                <w:tab w:val="left" w:pos="3840"/>
              </w:tabs>
              <w:spacing w:before="120"/>
              <w:jc w:val="center"/>
              <w:rPr>
                <w:rFonts w:eastAsia="Calibri"/>
                <w:b/>
                <w:sz w:val="28"/>
                <w:szCs w:val="28"/>
                <w:lang w:val="nl-NL"/>
              </w:rPr>
            </w:pPr>
            <w:r w:rsidRPr="003516FE">
              <w:rPr>
                <w:rFonts w:eastAsia="Calibri"/>
                <w:b/>
                <w:sz w:val="28"/>
                <w:szCs w:val="28"/>
                <w:lang w:val="nl-NL"/>
              </w:rPr>
              <w:t>Quy định của Dự thảo văn bản</w:t>
            </w:r>
          </w:p>
        </w:tc>
        <w:tc>
          <w:tcPr>
            <w:tcW w:w="3118" w:type="dxa"/>
          </w:tcPr>
          <w:p w14:paraId="5988C6B2" w14:textId="77777777" w:rsidR="001C5DFB" w:rsidRPr="003516FE" w:rsidRDefault="001C5DFB" w:rsidP="001C5DFB">
            <w:pPr>
              <w:tabs>
                <w:tab w:val="left" w:pos="3840"/>
              </w:tabs>
              <w:spacing w:before="120"/>
              <w:jc w:val="center"/>
              <w:rPr>
                <w:rFonts w:eastAsia="Calibri"/>
                <w:b/>
                <w:sz w:val="28"/>
                <w:szCs w:val="28"/>
                <w:lang w:val="nl-NL"/>
              </w:rPr>
            </w:pPr>
            <w:r w:rsidRPr="003516FE">
              <w:rPr>
                <w:rFonts w:eastAsia="Calibri"/>
                <w:b/>
                <w:sz w:val="28"/>
                <w:szCs w:val="28"/>
                <w:lang w:val="nl-NL"/>
              </w:rPr>
              <w:t>Quy định của Điều ước quốc tế có liên quan</w:t>
            </w:r>
          </w:p>
        </w:tc>
        <w:tc>
          <w:tcPr>
            <w:tcW w:w="2322" w:type="dxa"/>
          </w:tcPr>
          <w:p w14:paraId="6F3B8FC6" w14:textId="77777777" w:rsidR="001C5DFB" w:rsidRPr="003516FE" w:rsidRDefault="001C5DFB" w:rsidP="001C5DFB">
            <w:pPr>
              <w:tabs>
                <w:tab w:val="left" w:pos="3840"/>
              </w:tabs>
              <w:spacing w:before="120"/>
              <w:jc w:val="center"/>
              <w:rPr>
                <w:rFonts w:eastAsia="Calibri"/>
                <w:b/>
                <w:sz w:val="28"/>
                <w:szCs w:val="28"/>
                <w:lang w:val="nl-NL"/>
              </w:rPr>
            </w:pPr>
            <w:r w:rsidRPr="003516FE">
              <w:rPr>
                <w:rFonts w:eastAsia="Calibri"/>
                <w:b/>
                <w:sz w:val="28"/>
                <w:szCs w:val="28"/>
                <w:lang w:val="nl-NL"/>
              </w:rPr>
              <w:t>Đánh giá (tính tương thích</w:t>
            </w:r>
          </w:p>
        </w:tc>
        <w:tc>
          <w:tcPr>
            <w:tcW w:w="2322" w:type="dxa"/>
          </w:tcPr>
          <w:p w14:paraId="5B079B76" w14:textId="77777777" w:rsidR="001C5DFB" w:rsidRPr="003516FE" w:rsidRDefault="001C5DFB" w:rsidP="001C5DFB">
            <w:pPr>
              <w:tabs>
                <w:tab w:val="left" w:pos="3840"/>
              </w:tabs>
              <w:spacing w:before="120"/>
              <w:jc w:val="center"/>
              <w:rPr>
                <w:rFonts w:eastAsia="Calibri"/>
                <w:b/>
                <w:sz w:val="28"/>
                <w:szCs w:val="28"/>
                <w:lang w:val="nl-NL"/>
              </w:rPr>
            </w:pPr>
            <w:r w:rsidRPr="003516FE">
              <w:rPr>
                <w:rFonts w:eastAsia="Calibri"/>
                <w:b/>
                <w:sz w:val="28"/>
                <w:szCs w:val="28"/>
                <w:lang w:val="nl-NL"/>
              </w:rPr>
              <w:t>Đề xuất xử lý</w:t>
            </w:r>
          </w:p>
        </w:tc>
      </w:tr>
      <w:tr w:rsidR="003516FE" w:rsidRPr="003516FE" w14:paraId="075AF0D0" w14:textId="77777777" w:rsidTr="00DA6B9D">
        <w:tc>
          <w:tcPr>
            <w:tcW w:w="1526" w:type="dxa"/>
          </w:tcPr>
          <w:p w14:paraId="383613AB" w14:textId="4D91C82F" w:rsidR="001C5DFB" w:rsidRPr="003516FE" w:rsidRDefault="001C5DFB" w:rsidP="00AE0C2A">
            <w:pPr>
              <w:tabs>
                <w:tab w:val="left" w:pos="3840"/>
              </w:tabs>
              <w:spacing w:before="120"/>
              <w:jc w:val="both"/>
              <w:rPr>
                <w:rFonts w:eastAsia="Calibri"/>
                <w:bCs/>
                <w:sz w:val="28"/>
                <w:szCs w:val="28"/>
                <w:lang w:val="nl-NL"/>
              </w:rPr>
            </w:pPr>
            <w:r w:rsidRPr="003516FE">
              <w:rPr>
                <w:rFonts w:eastAsia="Calibri"/>
                <w:bCs/>
                <w:sz w:val="28"/>
                <w:szCs w:val="28"/>
                <w:lang w:val="nl-NL"/>
              </w:rPr>
              <w:t xml:space="preserve"> Chương II, III, IV</w:t>
            </w:r>
            <w:r w:rsidR="00AE0C2A" w:rsidRPr="003516FE">
              <w:rPr>
                <w:rFonts w:ascii="Google Sans Text" w:hAnsi="Google Sans Text"/>
                <w:shd w:val="clear" w:color="auto" w:fill="FFFFFF"/>
              </w:rPr>
              <w:t xml:space="preserve"> (</w:t>
            </w:r>
            <w:r w:rsidR="00AE0C2A" w:rsidRPr="003516FE">
              <w:rPr>
                <w:sz w:val="28"/>
                <w:szCs w:val="28"/>
                <w:lang w:val="en-US"/>
              </w:rPr>
              <w:t>Quản lý hoạt động hóa chất; Thông tin hóa chất; Hóa chất nguy hiểm trong sản phẩm)</w:t>
            </w:r>
          </w:p>
        </w:tc>
        <w:tc>
          <w:tcPr>
            <w:tcW w:w="3118" w:type="dxa"/>
          </w:tcPr>
          <w:p w14:paraId="52BE4A86" w14:textId="77777777" w:rsidR="00AE0C2A" w:rsidRPr="003516FE" w:rsidRDefault="00AE0C2A" w:rsidP="00AE0C2A">
            <w:pPr>
              <w:tabs>
                <w:tab w:val="left" w:pos="3840"/>
              </w:tabs>
              <w:spacing w:before="120"/>
              <w:jc w:val="both"/>
              <w:rPr>
                <w:sz w:val="28"/>
                <w:szCs w:val="28"/>
                <w:lang w:val="en-US"/>
              </w:rPr>
            </w:pPr>
            <w:r w:rsidRPr="003516FE">
              <w:rPr>
                <w:sz w:val="28"/>
                <w:szCs w:val="28"/>
                <w:lang w:val="en-US"/>
              </w:rPr>
              <w:t>1. Công ước Cấm phát triển, sản xuất, tàng trữ và sử dụng vũ khí hóa học (CWC</w:t>
            </w:r>
          </w:p>
          <w:p w14:paraId="75E36F53" w14:textId="77777777" w:rsidR="00AE0C2A" w:rsidRPr="003516FE" w:rsidRDefault="00AE0C2A" w:rsidP="00AE0C2A">
            <w:pPr>
              <w:tabs>
                <w:tab w:val="left" w:pos="3840"/>
              </w:tabs>
              <w:spacing w:before="120"/>
              <w:jc w:val="both"/>
              <w:rPr>
                <w:sz w:val="28"/>
                <w:szCs w:val="28"/>
                <w:lang w:val="en-US"/>
              </w:rPr>
            </w:pPr>
            <w:r w:rsidRPr="003516FE">
              <w:rPr>
                <w:sz w:val="28"/>
                <w:szCs w:val="28"/>
                <w:lang w:val="en-US"/>
              </w:rPr>
              <w:t>2. Công ước về chống buôn bán bất hợp pháp các chất ma túy và chất hướng thần năm 1988</w:t>
            </w:r>
          </w:p>
          <w:p w14:paraId="3132FE9B" w14:textId="77777777" w:rsidR="00AE0C2A" w:rsidRPr="003516FE" w:rsidRDefault="00AE0C2A" w:rsidP="00AE0C2A">
            <w:pPr>
              <w:tabs>
                <w:tab w:val="left" w:pos="3840"/>
              </w:tabs>
              <w:spacing w:before="120"/>
              <w:jc w:val="both"/>
              <w:rPr>
                <w:sz w:val="28"/>
                <w:szCs w:val="28"/>
                <w:lang w:val="en-US"/>
              </w:rPr>
            </w:pPr>
            <w:r w:rsidRPr="003516FE">
              <w:rPr>
                <w:sz w:val="28"/>
                <w:szCs w:val="28"/>
                <w:lang w:val="en-US"/>
              </w:rPr>
              <w:t>3. Công ước Minamata về thủy ngân</w:t>
            </w:r>
          </w:p>
          <w:p w14:paraId="77E9F304" w14:textId="77777777" w:rsidR="00AE0C2A" w:rsidRPr="003516FE" w:rsidRDefault="00AE0C2A" w:rsidP="00AE0C2A">
            <w:pPr>
              <w:tabs>
                <w:tab w:val="left" w:pos="3840"/>
              </w:tabs>
              <w:spacing w:before="120"/>
              <w:jc w:val="both"/>
              <w:rPr>
                <w:sz w:val="28"/>
                <w:szCs w:val="28"/>
                <w:lang w:val="en-US"/>
              </w:rPr>
            </w:pPr>
            <w:r w:rsidRPr="003516FE">
              <w:rPr>
                <w:sz w:val="28"/>
                <w:szCs w:val="28"/>
                <w:lang w:val="en-US"/>
              </w:rPr>
              <w:t>4. Công ước Rotterdam về đồng thuận thông báo trước đối với hóa chất nguy hại</w:t>
            </w:r>
          </w:p>
          <w:p w14:paraId="0861754C" w14:textId="5BD7F65E" w:rsidR="00AE0C2A" w:rsidRPr="003516FE" w:rsidRDefault="00AE0C2A" w:rsidP="00AE0C2A">
            <w:pPr>
              <w:tabs>
                <w:tab w:val="left" w:pos="3840"/>
              </w:tabs>
              <w:spacing w:before="120"/>
              <w:jc w:val="both"/>
              <w:rPr>
                <w:sz w:val="28"/>
                <w:szCs w:val="28"/>
                <w:lang w:val="en-US"/>
              </w:rPr>
            </w:pPr>
            <w:r w:rsidRPr="003516FE">
              <w:rPr>
                <w:sz w:val="28"/>
                <w:szCs w:val="28"/>
                <w:lang w:val="en-US"/>
              </w:rPr>
              <w:t>5. Công ước Stockholm về các chất ô nhiễm hữu cơ khó phân hủy (POP).</w:t>
            </w:r>
          </w:p>
          <w:p w14:paraId="0C39E9F6" w14:textId="77777777" w:rsidR="00AE0C2A" w:rsidRPr="003516FE" w:rsidRDefault="00AE0C2A" w:rsidP="00AE0C2A">
            <w:pPr>
              <w:tabs>
                <w:tab w:val="left" w:pos="3840"/>
              </w:tabs>
              <w:spacing w:before="120"/>
              <w:jc w:val="both"/>
              <w:rPr>
                <w:sz w:val="28"/>
                <w:szCs w:val="28"/>
                <w:lang w:val="en-US"/>
              </w:rPr>
            </w:pPr>
            <w:r w:rsidRPr="003516FE">
              <w:rPr>
                <w:sz w:val="28"/>
                <w:szCs w:val="28"/>
                <w:lang w:val="en-US"/>
              </w:rPr>
              <w:t>6. Công ước Basel về kiểm soát vận chuyển xuyên biên giới các chất thải nguy hại.</w:t>
            </w:r>
          </w:p>
          <w:p w14:paraId="34DDE89A" w14:textId="77777777" w:rsidR="00AE0C2A" w:rsidRPr="003516FE" w:rsidRDefault="00AE0C2A" w:rsidP="00AE0C2A">
            <w:pPr>
              <w:tabs>
                <w:tab w:val="left" w:pos="3840"/>
              </w:tabs>
              <w:spacing w:before="120"/>
              <w:jc w:val="both"/>
              <w:rPr>
                <w:sz w:val="28"/>
                <w:szCs w:val="28"/>
                <w:lang w:val="en-US"/>
              </w:rPr>
            </w:pPr>
            <w:r w:rsidRPr="003516FE">
              <w:rPr>
                <w:sz w:val="28"/>
                <w:szCs w:val="28"/>
                <w:lang w:val="en-US"/>
              </w:rPr>
              <w:t>7. Khung toàn cầu về Hóa chất (GFC) - tiền thân là SAICM</w:t>
            </w:r>
          </w:p>
          <w:p w14:paraId="0D9D611D" w14:textId="40313556" w:rsidR="001C5DFB" w:rsidRPr="003516FE" w:rsidRDefault="00AE0C2A" w:rsidP="00AE0C2A">
            <w:pPr>
              <w:tabs>
                <w:tab w:val="left" w:pos="3840"/>
              </w:tabs>
              <w:spacing w:before="120"/>
              <w:jc w:val="both"/>
              <w:rPr>
                <w:sz w:val="28"/>
                <w:szCs w:val="28"/>
                <w:lang w:val="en-US"/>
              </w:rPr>
            </w:pPr>
            <w:r w:rsidRPr="003516FE">
              <w:rPr>
                <w:sz w:val="28"/>
                <w:szCs w:val="28"/>
                <w:lang w:val="en-US"/>
              </w:rPr>
              <w:t xml:space="preserve">8. Các Hiệp định Thương mại tự do (FTA) thế hệ </w:t>
            </w:r>
            <w:r w:rsidRPr="003516FE">
              <w:rPr>
                <w:sz w:val="28"/>
                <w:szCs w:val="28"/>
                <w:lang w:val="en-US"/>
              </w:rPr>
              <w:lastRenderedPageBreak/>
              <w:t>mới: WTO/TBT, EVFTA, CPTPP</w:t>
            </w:r>
          </w:p>
        </w:tc>
        <w:tc>
          <w:tcPr>
            <w:tcW w:w="2322" w:type="dxa"/>
          </w:tcPr>
          <w:p w14:paraId="69A34EC7" w14:textId="4E5124F8" w:rsidR="001C5DFB" w:rsidRPr="003516FE" w:rsidRDefault="00AE0C2A" w:rsidP="001C5DFB">
            <w:pPr>
              <w:tabs>
                <w:tab w:val="left" w:pos="3840"/>
              </w:tabs>
              <w:spacing w:before="120"/>
              <w:jc w:val="both"/>
              <w:rPr>
                <w:sz w:val="28"/>
                <w:szCs w:val="28"/>
                <w:lang w:val="en-US"/>
              </w:rPr>
            </w:pPr>
            <w:r w:rsidRPr="003516FE">
              <w:rPr>
                <w:sz w:val="28"/>
                <w:szCs w:val="28"/>
                <w:lang w:val="en-US"/>
              </w:rPr>
              <w:lastRenderedPageBreak/>
              <w:t>Các nội dung đề xuất tại dự thảo Nghị định đảm bảo phù hợp hoàn toàn với các cam kết quốc tế của Việt Nam. Dự thảo không trái với các nghĩa vụ mà Việt Nam đã tham gia với tư cách thành viên</w:t>
            </w:r>
          </w:p>
        </w:tc>
        <w:tc>
          <w:tcPr>
            <w:tcW w:w="2322" w:type="dxa"/>
          </w:tcPr>
          <w:p w14:paraId="48E11C99" w14:textId="77777777" w:rsidR="00AE0C2A" w:rsidRPr="003516FE" w:rsidRDefault="00AE0C2A" w:rsidP="00AE0C2A">
            <w:pPr>
              <w:tabs>
                <w:tab w:val="left" w:pos="3840"/>
              </w:tabs>
              <w:spacing w:before="120"/>
              <w:jc w:val="both"/>
              <w:rPr>
                <w:sz w:val="28"/>
                <w:szCs w:val="28"/>
                <w:lang w:val="en-US"/>
              </w:rPr>
            </w:pPr>
            <w:r w:rsidRPr="003516FE">
              <w:rPr>
                <w:sz w:val="28"/>
                <w:szCs w:val="28"/>
                <w:lang w:val="en-US"/>
              </w:rPr>
              <w:t>1. Thực thi Công ước CWC: Tích hợp các biện pháp quản lý hóa chất Bảng, đảm bảo chế độ thông tin và thanh sát quốc tế định kỳ</w:t>
            </w:r>
          </w:p>
          <w:p w14:paraId="2DE492C1" w14:textId="77777777" w:rsidR="00AE0C2A" w:rsidRPr="003516FE" w:rsidRDefault="00AE0C2A" w:rsidP="00AE0C2A">
            <w:pPr>
              <w:tabs>
                <w:tab w:val="left" w:pos="3840"/>
              </w:tabs>
              <w:spacing w:before="120"/>
              <w:jc w:val="both"/>
              <w:rPr>
                <w:sz w:val="28"/>
                <w:szCs w:val="28"/>
                <w:lang w:val="en-US"/>
              </w:rPr>
            </w:pPr>
            <w:r w:rsidRPr="003516FE">
              <w:rPr>
                <w:sz w:val="28"/>
                <w:szCs w:val="28"/>
                <w:lang w:val="en-US"/>
              </w:rPr>
              <w:t>2. Kiểm soát tiền chất ma túy: Nội luật hóa quy định của Công ước 1988 để quản lý chặt chẽ tiền chất công nghiệp, ngăn chặn sản xuất ma túy bất hợp pháp</w:t>
            </w:r>
          </w:p>
          <w:p w14:paraId="712863BC" w14:textId="77777777" w:rsidR="00AE0C2A" w:rsidRPr="003516FE" w:rsidRDefault="00AE0C2A" w:rsidP="00AE0C2A">
            <w:pPr>
              <w:tabs>
                <w:tab w:val="left" w:pos="3840"/>
              </w:tabs>
              <w:spacing w:before="120"/>
              <w:jc w:val="both"/>
              <w:rPr>
                <w:sz w:val="28"/>
                <w:szCs w:val="28"/>
                <w:lang w:val="en-US"/>
              </w:rPr>
            </w:pPr>
            <w:r w:rsidRPr="003516FE">
              <w:rPr>
                <w:sz w:val="28"/>
                <w:szCs w:val="28"/>
                <w:lang w:val="en-US"/>
              </w:rPr>
              <w:t>3. Quản lý hóa chất độc hại: Cập nhật danh mục hóa chất cấm, hóa chất hạn chế theo đúng các phụ lục của Công ước Minamata, Rotterdam và Stockholm</w:t>
            </w:r>
          </w:p>
          <w:p w14:paraId="658E24AE" w14:textId="4BB9BCED" w:rsidR="00AE0C2A" w:rsidRPr="003516FE" w:rsidRDefault="00AE0C2A" w:rsidP="00AE0C2A">
            <w:pPr>
              <w:tabs>
                <w:tab w:val="left" w:pos="3840"/>
              </w:tabs>
              <w:spacing w:before="120"/>
              <w:jc w:val="both"/>
              <w:rPr>
                <w:sz w:val="28"/>
                <w:szCs w:val="28"/>
                <w:lang w:val="en-US"/>
              </w:rPr>
            </w:pPr>
            <w:r w:rsidRPr="003516FE">
              <w:rPr>
                <w:sz w:val="28"/>
                <w:szCs w:val="28"/>
                <w:lang w:val="en-US"/>
              </w:rPr>
              <w:t xml:space="preserve">4. Hài hòa hóa thương mại: Áp </w:t>
            </w:r>
            <w:r w:rsidRPr="003516FE">
              <w:rPr>
                <w:sz w:val="28"/>
                <w:szCs w:val="28"/>
                <w:lang w:val="en-US"/>
              </w:rPr>
              <w:lastRenderedPageBreak/>
              <w:t>dụng ngưỡng miễn trừ kiểm soát (≤ 1%) và cơ chế hỗ trợ R&amp;D phù hợp với thông lệ tại các Hiệp định EVFTA và CPTPP nhằm loại bỏ rào cản kỹ thuật dư thừa.</w:t>
            </w:r>
          </w:p>
          <w:p w14:paraId="39121FCE" w14:textId="1922162F" w:rsidR="001C5DFB" w:rsidRPr="003516FE" w:rsidRDefault="00AE0C2A" w:rsidP="00AE0C2A">
            <w:pPr>
              <w:tabs>
                <w:tab w:val="left" w:pos="3840"/>
              </w:tabs>
              <w:spacing w:before="120"/>
              <w:jc w:val="both"/>
              <w:rPr>
                <w:sz w:val="28"/>
                <w:szCs w:val="28"/>
                <w:lang w:val="en-US"/>
              </w:rPr>
            </w:pPr>
            <w:r w:rsidRPr="003516FE">
              <w:rPr>
                <w:sz w:val="28"/>
                <w:szCs w:val="28"/>
                <w:lang w:val="en-US"/>
              </w:rPr>
              <w:t>5. Hệ thống GHS: Tiếp tục hoàn thiện việc phân loại và ghi nhãn hóa chất theo Hệ thống hài hòa toàn cầu (GHS) để đồng bộ với xu hướng quốc tế</w:t>
            </w:r>
          </w:p>
        </w:tc>
      </w:tr>
    </w:tbl>
    <w:p w14:paraId="46D52046" w14:textId="77777777" w:rsidR="001C5DFB" w:rsidRPr="003516FE" w:rsidRDefault="001C5DFB" w:rsidP="001C5DFB">
      <w:pPr>
        <w:spacing w:after="120"/>
        <w:jc w:val="both"/>
        <w:rPr>
          <w:sz w:val="28"/>
          <w:szCs w:val="28"/>
          <w:lang w:val="en-US"/>
        </w:rPr>
      </w:pPr>
    </w:p>
    <w:p w14:paraId="30AF6C3F" w14:textId="3CF0E094" w:rsidR="00412054" w:rsidRPr="003516FE" w:rsidRDefault="00412054" w:rsidP="003E6115">
      <w:pPr>
        <w:spacing w:before="120" w:after="120"/>
        <w:rPr>
          <w:rFonts w:eastAsia="Calibri"/>
          <w:b/>
          <w:sz w:val="28"/>
          <w:szCs w:val="28"/>
        </w:rPr>
      </w:pPr>
    </w:p>
    <w:p w14:paraId="0718B51A" w14:textId="77777777" w:rsidR="00672E9D" w:rsidRPr="003516FE" w:rsidRDefault="00672E9D">
      <w:pPr>
        <w:spacing w:before="120"/>
        <w:rPr>
          <w:rFonts w:eastAsia="Calibri"/>
          <w:b/>
          <w:sz w:val="28"/>
          <w:szCs w:val="28"/>
        </w:rPr>
      </w:pPr>
    </w:p>
    <w:sectPr w:rsidR="00672E9D" w:rsidRPr="003516FE" w:rsidSect="00011B54">
      <w:headerReference w:type="default" r:id="rId8"/>
      <w:pgSz w:w="11907" w:h="16840"/>
      <w:pgMar w:top="1134" w:right="1134" w:bottom="1134" w:left="1701" w:header="720" w:footer="720" w:gutter="0"/>
      <w:pgNumType w:start="1"/>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1EB63C" w14:textId="77777777" w:rsidR="00EA4278" w:rsidRDefault="00EA4278">
      <w:r>
        <w:separator/>
      </w:r>
    </w:p>
  </w:endnote>
  <w:endnote w:type="continuationSeparator" w:id="0">
    <w:p w14:paraId="0B002E60" w14:textId="77777777" w:rsidR="00EA4278" w:rsidRDefault="00EA42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VnTime">
    <w:altName w:val="Courier New"/>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nArialH">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ordia New">
    <w:altName w:val="Arial Unicode MS"/>
    <w:panose1 w:val="020B0304020202020204"/>
    <w:charset w:val="DE"/>
    <w:family w:val="roman"/>
    <w:notTrueType/>
    <w:pitch w:val="variable"/>
    <w:sig w:usb0="01000000" w:usb1="00000000" w:usb2="00000000" w:usb3="00000000" w:csb0="00010000" w:csb1="00000000"/>
  </w:font>
  <w:font w:name="Arial">
    <w:panose1 w:val="020B0604020202020204"/>
    <w:charset w:val="00"/>
    <w:family w:val="swiss"/>
    <w:pitch w:val="variable"/>
    <w:sig w:usb0="E0002EFF" w:usb1="C000785B" w:usb2="00000009" w:usb3="00000000" w:csb0="000001FF" w:csb1="00000000"/>
  </w:font>
  <w:font w:name="平成明朝">
    <w:panose1 w:val="00000000000000000000"/>
    <w:charset w:val="8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VnArial">
    <w:altName w:val="Courier New"/>
    <w:charset w:val="00"/>
    <w:family w:val="swiss"/>
    <w:pitch w:val="variable"/>
    <w:sig w:usb0="00000001" w:usb1="00000000" w:usb2="00000000" w:usb3="00000000" w:csb0="00000011" w:csb1="00000000"/>
  </w:font>
  <w:font w:name="Lucida Grande">
    <w:panose1 w:val="00000000000000000000"/>
    <w:charset w:val="00"/>
    <w:family w:val="roman"/>
    <w:notTrueType/>
    <w:pitch w:val="default"/>
  </w:font>
  <w:font w:name="Times">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游ゴシック Light">
    <w:panose1 w:val="00000000000000000000"/>
    <w:charset w:val="80"/>
    <w:family w:val="roman"/>
    <w:notTrueType/>
    <w:pitch w:val="default"/>
  </w:font>
  <w:font w:name="Georgia">
    <w:panose1 w:val="02040502050405020303"/>
    <w:charset w:val="00"/>
    <w:family w:val="roman"/>
    <w:pitch w:val="variable"/>
    <w:sig w:usb0="00000287" w:usb1="00000000" w:usb2="00000000" w:usb3="00000000" w:csb0="0000009F" w:csb1="00000000"/>
  </w:font>
  <w:font w:name="Google Sans Text">
    <w:altName w:val="Times New Roman"/>
    <w:panose1 w:val="00000000000000000000"/>
    <w:charset w:val="00"/>
    <w:family w:val="roman"/>
    <w:notTrueType/>
    <w:pitch w:val="default"/>
  </w:font>
  <w:font w:name="游明朝">
    <w:panose1 w:val="00000000000000000000"/>
    <w:charset w:val="8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3DBEA0" w14:textId="77777777" w:rsidR="00EA4278" w:rsidRDefault="00EA4278">
      <w:r>
        <w:separator/>
      </w:r>
    </w:p>
  </w:footnote>
  <w:footnote w:type="continuationSeparator" w:id="0">
    <w:p w14:paraId="26B029E3" w14:textId="77777777" w:rsidR="00EA4278" w:rsidRDefault="00EA427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F12B2A" w14:textId="17D35A08" w:rsidR="003A4EB5" w:rsidRDefault="003A4EB5">
    <w:pPr>
      <w:pBdr>
        <w:top w:val="nil"/>
        <w:left w:val="nil"/>
        <w:bottom w:val="nil"/>
        <w:right w:val="nil"/>
        <w:between w:val="nil"/>
      </w:pBdr>
      <w:tabs>
        <w:tab w:val="center" w:pos="4680"/>
        <w:tab w:val="right" w:pos="9360"/>
      </w:tabs>
      <w:jc w:val="center"/>
      <w:rPr>
        <w:color w:val="000000"/>
        <w:sz w:val="24"/>
        <w:szCs w:val="24"/>
      </w:rPr>
    </w:pPr>
    <w:r>
      <w:rPr>
        <w:color w:val="000000"/>
        <w:sz w:val="24"/>
        <w:szCs w:val="24"/>
      </w:rPr>
      <w:fldChar w:fldCharType="begin"/>
    </w:r>
    <w:r>
      <w:rPr>
        <w:color w:val="000000"/>
        <w:sz w:val="24"/>
        <w:szCs w:val="24"/>
      </w:rPr>
      <w:instrText>PAGE</w:instrText>
    </w:r>
    <w:r>
      <w:rPr>
        <w:color w:val="000000"/>
        <w:sz w:val="24"/>
        <w:szCs w:val="24"/>
      </w:rPr>
      <w:fldChar w:fldCharType="separate"/>
    </w:r>
    <w:r w:rsidR="00095C3F">
      <w:rPr>
        <w:noProof/>
        <w:color w:val="000000"/>
        <w:sz w:val="24"/>
        <w:szCs w:val="24"/>
      </w:rPr>
      <w:t>14</w:t>
    </w:r>
    <w:r>
      <w:rPr>
        <w:color w:val="000000"/>
        <w:sz w:val="24"/>
        <w:szCs w:val="24"/>
      </w:rPr>
      <w:fldChar w:fldCharType="end"/>
    </w:r>
  </w:p>
  <w:p w14:paraId="55119843" w14:textId="77777777" w:rsidR="003A4EB5" w:rsidRDefault="003A4EB5">
    <w:pPr>
      <w:pBdr>
        <w:top w:val="nil"/>
        <w:left w:val="nil"/>
        <w:bottom w:val="nil"/>
        <w:right w:val="nil"/>
        <w:between w:val="nil"/>
      </w:pBdr>
      <w:tabs>
        <w:tab w:val="center" w:pos="4680"/>
        <w:tab w:val="right" w:pos="9360"/>
      </w:tabs>
      <w:rPr>
        <w:color w:val="00000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F3030A9"/>
    <w:multiLevelType w:val="multilevel"/>
    <w:tmpl w:val="F5C6566C"/>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nsid w:val="507F5DB8"/>
    <w:multiLevelType w:val="hybridMultilevel"/>
    <w:tmpl w:val="72D009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7BEB3258"/>
    <w:multiLevelType w:val="hybridMultilevel"/>
    <w:tmpl w:val="CB46B396"/>
    <w:lvl w:ilvl="0" w:tplc="61AA2B2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2"/>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2054"/>
    <w:rsid w:val="00002DBA"/>
    <w:rsid w:val="00011B54"/>
    <w:rsid w:val="0001237D"/>
    <w:rsid w:val="00036AE1"/>
    <w:rsid w:val="0005132C"/>
    <w:rsid w:val="000571EA"/>
    <w:rsid w:val="00062B0C"/>
    <w:rsid w:val="00070A07"/>
    <w:rsid w:val="00093C15"/>
    <w:rsid w:val="00095C3F"/>
    <w:rsid w:val="00096B7E"/>
    <w:rsid w:val="0012007A"/>
    <w:rsid w:val="001626A3"/>
    <w:rsid w:val="001653CD"/>
    <w:rsid w:val="001B047B"/>
    <w:rsid w:val="001B0D64"/>
    <w:rsid w:val="001B5AE2"/>
    <w:rsid w:val="001C5DFB"/>
    <w:rsid w:val="001F5940"/>
    <w:rsid w:val="00204FEF"/>
    <w:rsid w:val="00205CE1"/>
    <w:rsid w:val="00217F6B"/>
    <w:rsid w:val="00250F24"/>
    <w:rsid w:val="002668A0"/>
    <w:rsid w:val="00290043"/>
    <w:rsid w:val="002F3F5F"/>
    <w:rsid w:val="00300335"/>
    <w:rsid w:val="0031156A"/>
    <w:rsid w:val="00311F90"/>
    <w:rsid w:val="00312790"/>
    <w:rsid w:val="003516FE"/>
    <w:rsid w:val="003559EC"/>
    <w:rsid w:val="00367F65"/>
    <w:rsid w:val="003A4EB5"/>
    <w:rsid w:val="003E6115"/>
    <w:rsid w:val="003F1429"/>
    <w:rsid w:val="003F611E"/>
    <w:rsid w:val="00412054"/>
    <w:rsid w:val="00417CAF"/>
    <w:rsid w:val="00446C6A"/>
    <w:rsid w:val="0045772E"/>
    <w:rsid w:val="004C0C0B"/>
    <w:rsid w:val="0050041A"/>
    <w:rsid w:val="00500FFD"/>
    <w:rsid w:val="00513406"/>
    <w:rsid w:val="0055603F"/>
    <w:rsid w:val="00560215"/>
    <w:rsid w:val="00566C49"/>
    <w:rsid w:val="005A2421"/>
    <w:rsid w:val="005D3617"/>
    <w:rsid w:val="006007AE"/>
    <w:rsid w:val="0061271B"/>
    <w:rsid w:val="00637AD6"/>
    <w:rsid w:val="00653D2D"/>
    <w:rsid w:val="006630A2"/>
    <w:rsid w:val="00664F38"/>
    <w:rsid w:val="00672E9D"/>
    <w:rsid w:val="006869D1"/>
    <w:rsid w:val="00691F58"/>
    <w:rsid w:val="006B10F4"/>
    <w:rsid w:val="006B5F75"/>
    <w:rsid w:val="006B6A94"/>
    <w:rsid w:val="006C0A07"/>
    <w:rsid w:val="006D52D4"/>
    <w:rsid w:val="006D701C"/>
    <w:rsid w:val="006F6D5B"/>
    <w:rsid w:val="00705B6A"/>
    <w:rsid w:val="00797C7C"/>
    <w:rsid w:val="007B7049"/>
    <w:rsid w:val="00846210"/>
    <w:rsid w:val="008526E8"/>
    <w:rsid w:val="00856C3B"/>
    <w:rsid w:val="008767D5"/>
    <w:rsid w:val="0087701E"/>
    <w:rsid w:val="0089241D"/>
    <w:rsid w:val="008B2F3B"/>
    <w:rsid w:val="008B55C9"/>
    <w:rsid w:val="008B744C"/>
    <w:rsid w:val="008C57B4"/>
    <w:rsid w:val="0090090A"/>
    <w:rsid w:val="00904678"/>
    <w:rsid w:val="00904C16"/>
    <w:rsid w:val="00914DF4"/>
    <w:rsid w:val="0093790A"/>
    <w:rsid w:val="0096450F"/>
    <w:rsid w:val="009B78B2"/>
    <w:rsid w:val="009C07C4"/>
    <w:rsid w:val="009D0F67"/>
    <w:rsid w:val="009D4249"/>
    <w:rsid w:val="009D7FC7"/>
    <w:rsid w:val="009E67D7"/>
    <w:rsid w:val="00A12818"/>
    <w:rsid w:val="00A35341"/>
    <w:rsid w:val="00A510B8"/>
    <w:rsid w:val="00A53FE2"/>
    <w:rsid w:val="00A57C00"/>
    <w:rsid w:val="00A769B4"/>
    <w:rsid w:val="00A77C4D"/>
    <w:rsid w:val="00A81520"/>
    <w:rsid w:val="00A90DFF"/>
    <w:rsid w:val="00A93337"/>
    <w:rsid w:val="00AB08CA"/>
    <w:rsid w:val="00AB727E"/>
    <w:rsid w:val="00AC55B7"/>
    <w:rsid w:val="00AC7E68"/>
    <w:rsid w:val="00AE0C2A"/>
    <w:rsid w:val="00B13FB8"/>
    <w:rsid w:val="00B20938"/>
    <w:rsid w:val="00B479C7"/>
    <w:rsid w:val="00B74556"/>
    <w:rsid w:val="00B90DDB"/>
    <w:rsid w:val="00B928B5"/>
    <w:rsid w:val="00B930BB"/>
    <w:rsid w:val="00B95B28"/>
    <w:rsid w:val="00BA3172"/>
    <w:rsid w:val="00BB5090"/>
    <w:rsid w:val="00BB6BF7"/>
    <w:rsid w:val="00BC6169"/>
    <w:rsid w:val="00BF3A65"/>
    <w:rsid w:val="00BF7F6F"/>
    <w:rsid w:val="00C21699"/>
    <w:rsid w:val="00C917D0"/>
    <w:rsid w:val="00CE1FE5"/>
    <w:rsid w:val="00CE7635"/>
    <w:rsid w:val="00D0382A"/>
    <w:rsid w:val="00D128A3"/>
    <w:rsid w:val="00D531A1"/>
    <w:rsid w:val="00D54F16"/>
    <w:rsid w:val="00D65345"/>
    <w:rsid w:val="00DA6B9D"/>
    <w:rsid w:val="00DD0C33"/>
    <w:rsid w:val="00DE4DA8"/>
    <w:rsid w:val="00E27F33"/>
    <w:rsid w:val="00E4099B"/>
    <w:rsid w:val="00E567AA"/>
    <w:rsid w:val="00E67E0F"/>
    <w:rsid w:val="00E75F8D"/>
    <w:rsid w:val="00EA4278"/>
    <w:rsid w:val="00EB6AE5"/>
    <w:rsid w:val="00EE2D45"/>
    <w:rsid w:val="00EF72C8"/>
    <w:rsid w:val="00F10736"/>
    <w:rsid w:val="00F235C1"/>
    <w:rsid w:val="00F61653"/>
    <w:rsid w:val="00F65310"/>
    <w:rsid w:val="00F85D45"/>
    <w:rsid w:val="00FB264C"/>
    <w:rsid w:val="00FB6A2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99B250"/>
  <w15:docId w15:val="{24232D8B-EEDA-41F2-996A-FDB85B47E4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af-ZA"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9377F"/>
    <w:rPr>
      <w:lang w:val="en-AU"/>
    </w:rPr>
  </w:style>
  <w:style w:type="paragraph" w:styleId="Heading1">
    <w:name w:val="heading 1"/>
    <w:aliases w:val="Heading 1A,Document Title,titMH,Heading 1 Char2 Char,Heading 1 Char Char2 Char, Char2 Char Char2 Char,Heading 1 Char Char Char1 Char,Heading 1 Char1 Char1 Char, Char2 Char Char Char1 Char, Char2 Char1 Char Char1, Char2 Char,Char2 Char"/>
    <w:basedOn w:val="Normal"/>
    <w:next w:val="Normal"/>
    <w:link w:val="Heading1Char"/>
    <w:uiPriority w:val="9"/>
    <w:qFormat/>
    <w:pPr>
      <w:keepNext/>
      <w:outlineLvl w:val="0"/>
    </w:pPr>
    <w:rPr>
      <w:rFonts w:ascii=".VnTime" w:hAnsi=".VnTime"/>
      <w:sz w:val="28"/>
      <w:lang w:val="en-US"/>
    </w:rPr>
  </w:style>
  <w:style w:type="paragraph" w:styleId="Heading2">
    <w:name w:val="heading 2"/>
    <w:aliases w:val="2 headline,h,Heading 2 Char Char Char,标题2"/>
    <w:basedOn w:val="Normal"/>
    <w:next w:val="Normal"/>
    <w:link w:val="Heading2Char"/>
    <w:uiPriority w:val="9"/>
    <w:semiHidden/>
    <w:unhideWhenUsed/>
    <w:qFormat/>
    <w:pPr>
      <w:keepNext/>
      <w:ind w:left="1440" w:firstLine="720"/>
      <w:outlineLvl w:val="1"/>
    </w:pPr>
    <w:rPr>
      <w:rFonts w:ascii=".VnTime" w:hAnsi=".VnTime"/>
      <w:b/>
      <w:bCs/>
      <w:sz w:val="28"/>
      <w:lang w:val="en-US"/>
    </w:rPr>
  </w:style>
  <w:style w:type="paragraph" w:styleId="Heading3">
    <w:name w:val="heading 3"/>
    <w:basedOn w:val="Normal"/>
    <w:next w:val="Normal"/>
    <w:link w:val="Heading3Char"/>
    <w:uiPriority w:val="9"/>
    <w:semiHidden/>
    <w:unhideWhenUsed/>
    <w:qFormat/>
    <w:pPr>
      <w:keepNext/>
      <w:ind w:left="2880" w:firstLine="720"/>
      <w:jc w:val="center"/>
      <w:outlineLvl w:val="2"/>
    </w:pPr>
    <w:rPr>
      <w:rFonts w:ascii=".VnTime" w:hAnsi=".VnTime"/>
      <w:b/>
      <w:sz w:val="28"/>
    </w:rPr>
  </w:style>
  <w:style w:type="paragraph" w:styleId="Heading4">
    <w:name w:val="heading 4"/>
    <w:basedOn w:val="Normal"/>
    <w:next w:val="Normal"/>
    <w:link w:val="Heading4Char"/>
    <w:uiPriority w:val="9"/>
    <w:semiHidden/>
    <w:unhideWhenUsed/>
    <w:qFormat/>
    <w:rsid w:val="00DE4F0E"/>
    <w:pPr>
      <w:keepNext/>
      <w:ind w:left="1200"/>
      <w:outlineLvl w:val="3"/>
    </w:pPr>
    <w:rPr>
      <w:rFonts w:ascii=".VnTime" w:hAnsi=".VnTime"/>
      <w:b/>
      <w:bCs/>
      <w:sz w:val="28"/>
      <w:lang w:val="en-US"/>
    </w:rPr>
  </w:style>
  <w:style w:type="paragraph" w:styleId="Heading5">
    <w:name w:val="heading 5"/>
    <w:basedOn w:val="Normal"/>
    <w:next w:val="Normal"/>
    <w:link w:val="Heading5Char"/>
    <w:uiPriority w:val="9"/>
    <w:semiHidden/>
    <w:unhideWhenUsed/>
    <w:qFormat/>
    <w:rsid w:val="002B6321"/>
    <w:pPr>
      <w:keepNext/>
      <w:keepLines/>
      <w:spacing w:before="200"/>
      <w:outlineLvl w:val="4"/>
    </w:pPr>
    <w:rPr>
      <w:color w:val="2F5496"/>
      <w:sz w:val="25"/>
      <w:szCs w:val="24"/>
      <w:lang w:val="en-US"/>
    </w:rPr>
  </w:style>
  <w:style w:type="paragraph" w:styleId="Heading6">
    <w:name w:val="heading 6"/>
    <w:basedOn w:val="Normal"/>
    <w:next w:val="Normal"/>
    <w:link w:val="Heading6Char"/>
    <w:uiPriority w:val="9"/>
    <w:semiHidden/>
    <w:unhideWhenUsed/>
    <w:qFormat/>
    <w:rsid w:val="002B6321"/>
    <w:pPr>
      <w:keepNext/>
      <w:keepLines/>
      <w:spacing w:before="200" w:line="288" w:lineRule="auto"/>
      <w:ind w:left="1151" w:hanging="1151"/>
      <w:jc w:val="both"/>
      <w:outlineLvl w:val="5"/>
    </w:pPr>
    <w:rPr>
      <w:i/>
      <w:iCs/>
      <w:sz w:val="26"/>
      <w:szCs w:val="24"/>
      <w:lang w:val="en-US" w:eastAsia="ja-JP"/>
    </w:rPr>
  </w:style>
  <w:style w:type="paragraph" w:styleId="Heading7">
    <w:name w:val="heading 7"/>
    <w:basedOn w:val="Normal"/>
    <w:next w:val="Normal"/>
    <w:link w:val="Heading7Char"/>
    <w:uiPriority w:val="9"/>
    <w:semiHidden/>
    <w:unhideWhenUsed/>
    <w:qFormat/>
    <w:rsid w:val="002B6321"/>
    <w:pPr>
      <w:keepNext/>
      <w:keepLines/>
      <w:spacing w:before="200" w:line="288" w:lineRule="auto"/>
      <w:ind w:left="1298" w:hanging="1298"/>
      <w:jc w:val="both"/>
      <w:outlineLvl w:val="6"/>
    </w:pPr>
    <w:rPr>
      <w:i/>
      <w:iCs/>
      <w:sz w:val="26"/>
      <w:szCs w:val="24"/>
      <w:lang w:val="en-US" w:eastAsia="ja-JP"/>
    </w:rPr>
  </w:style>
  <w:style w:type="paragraph" w:styleId="Heading8">
    <w:name w:val="heading 8"/>
    <w:basedOn w:val="Normal"/>
    <w:next w:val="Normal"/>
    <w:link w:val="Heading8Char"/>
    <w:uiPriority w:val="9"/>
    <w:semiHidden/>
    <w:unhideWhenUsed/>
    <w:qFormat/>
    <w:rsid w:val="002B6321"/>
    <w:pPr>
      <w:keepNext/>
      <w:keepLines/>
      <w:spacing w:before="200" w:line="288" w:lineRule="auto"/>
      <w:ind w:left="1440" w:hanging="1440"/>
      <w:jc w:val="both"/>
      <w:outlineLvl w:val="7"/>
    </w:pPr>
    <w:rPr>
      <w:rFonts w:ascii="Cambria" w:hAnsi="Cambria"/>
      <w:color w:val="404040"/>
      <w:lang w:val="en-US"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uiPriority w:val="10"/>
    <w:qFormat/>
    <w:rsid w:val="002B6321"/>
    <w:pPr>
      <w:spacing w:line="400" w:lineRule="exact"/>
      <w:jc w:val="center"/>
    </w:pPr>
    <w:rPr>
      <w:rFonts w:ascii=".VnArialH" w:hAnsi=".VnArialH"/>
      <w:b/>
      <w:sz w:val="28"/>
      <w:lang w:val="en-US"/>
    </w:rPr>
  </w:style>
  <w:style w:type="paragraph" w:styleId="BodyTextIndent">
    <w:name w:val="Body Text Indent"/>
    <w:aliases w:val="Body Text Indent Char1,Body Text Indent Char1 Char Char Char,Body Text Indent Char1 Char Char,Body Text Indent Char1 Char Char Char Char  Char Char Char"/>
    <w:basedOn w:val="Normal"/>
    <w:link w:val="BodyTextIndentChar"/>
    <w:pPr>
      <w:spacing w:before="120"/>
      <w:ind w:firstLine="720"/>
      <w:jc w:val="both"/>
    </w:pPr>
    <w:rPr>
      <w:rFonts w:ascii=".VnTime" w:hAnsi=".VnTime"/>
      <w:sz w:val="28"/>
      <w:lang w:val="en-US"/>
    </w:r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table" w:styleId="TableGrid">
    <w:name w:val="Table Grid"/>
    <w:aliases w:val="unTra lai em niem vui khi duoc gan ben em,tra lai em loi yeu thuong em dem,tra lai em niem tin thang nam qua ta dap xay. Gio day chi la nhung ky niem buon... http://nhatquanglan.xlphp.net/"/>
    <w:basedOn w:val="TableNormal"/>
    <w:rsid w:val="00EE789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aliases w:val="Body Text Char2,Body Text Char1 Char,Body Text Char2 Char Char,Body Text Char1 Char Char Char,Body Text Char3 Char Char Char Char,Body Text Char2 Char Char Char Char Char,Body Text Char1 Char Char Char Char Char Char,Body Text Char Char1"/>
    <w:basedOn w:val="Normal"/>
    <w:link w:val="BodyTextChar"/>
    <w:rsid w:val="00DE4F0E"/>
    <w:pPr>
      <w:jc w:val="both"/>
    </w:pPr>
    <w:rPr>
      <w:rFonts w:ascii=".VnTime" w:hAnsi=".VnTime"/>
      <w:sz w:val="28"/>
      <w:lang w:val="en-US"/>
    </w:rPr>
  </w:style>
  <w:style w:type="paragraph" w:styleId="BalloonText">
    <w:name w:val="Balloon Text"/>
    <w:basedOn w:val="Normal"/>
    <w:link w:val="BalloonTextChar"/>
    <w:uiPriority w:val="99"/>
    <w:semiHidden/>
    <w:rsid w:val="002F61C5"/>
    <w:rPr>
      <w:rFonts w:ascii="Tahoma" w:hAnsi="Tahoma" w:cs="Tahoma"/>
      <w:sz w:val="16"/>
      <w:szCs w:val="16"/>
    </w:rPr>
  </w:style>
  <w:style w:type="paragraph" w:styleId="Header">
    <w:name w:val="header"/>
    <w:basedOn w:val="Normal"/>
    <w:link w:val="HeaderChar"/>
    <w:uiPriority w:val="99"/>
    <w:rsid w:val="0098419C"/>
    <w:pPr>
      <w:tabs>
        <w:tab w:val="center" w:pos="4680"/>
        <w:tab w:val="right" w:pos="9360"/>
      </w:tabs>
    </w:pPr>
  </w:style>
  <w:style w:type="character" w:customStyle="1" w:styleId="HeaderChar">
    <w:name w:val="Header Char"/>
    <w:link w:val="Header"/>
    <w:uiPriority w:val="99"/>
    <w:rsid w:val="0098419C"/>
    <w:rPr>
      <w:lang w:val="en-AU"/>
    </w:rPr>
  </w:style>
  <w:style w:type="character" w:customStyle="1" w:styleId="apple-converted-space">
    <w:name w:val="apple-converted-space"/>
    <w:basedOn w:val="DefaultParagraphFont"/>
    <w:rsid w:val="00C8211F"/>
  </w:style>
  <w:style w:type="character" w:customStyle="1" w:styleId="BodyTextIndentChar">
    <w:name w:val="Body Text Indent Char"/>
    <w:aliases w:val="Body Text Indent Char1 Char1,Body Text Indent Char1 Char Char Char Char1,Body Text Indent Char1 Char Char Char2,Body Text Indent Char1 Char Char Char Char  Char Char Char Char1"/>
    <w:link w:val="BodyTextIndent"/>
    <w:rsid w:val="001D4D0E"/>
    <w:rPr>
      <w:rFonts w:ascii=".VnTime" w:hAnsi=".VnTime"/>
      <w:sz w:val="28"/>
    </w:rPr>
  </w:style>
  <w:style w:type="character" w:customStyle="1" w:styleId="FooterChar">
    <w:name w:val="Footer Char"/>
    <w:link w:val="Footer"/>
    <w:uiPriority w:val="99"/>
    <w:rsid w:val="005C4DDF"/>
    <w:rPr>
      <w:lang w:val="en-AU"/>
    </w:rPr>
  </w:style>
  <w:style w:type="character" w:customStyle="1" w:styleId="BodyTextChar">
    <w:name w:val="Body Text Char"/>
    <w:aliases w:val="Body Text Char2 Char,Body Text Char1 Char Char,Body Text Char2 Char Char Char,Body Text Char1 Char Char Char Char,Body Text Char3 Char Char Char Char Char,Body Text Char2 Char Char Char Char Char Char,Body Text Char Char1 Char"/>
    <w:link w:val="BodyText"/>
    <w:rsid w:val="000F558C"/>
    <w:rPr>
      <w:rFonts w:ascii=".VnTime" w:hAnsi=".VnTime"/>
      <w:sz w:val="28"/>
    </w:rPr>
  </w:style>
  <w:style w:type="paragraph" w:customStyle="1" w:styleId="CharCharCharChar">
    <w:name w:val="Char Char Char Char"/>
    <w:basedOn w:val="Normal"/>
    <w:autoRedefine/>
    <w:rsid w:val="00C33F81"/>
    <w:pPr>
      <w:spacing w:after="160" w:line="240" w:lineRule="exact"/>
    </w:pPr>
    <w:rPr>
      <w:rFonts w:ascii="Verdana" w:hAnsi="Verdana" w:cs="Verdana"/>
      <w:lang w:val="en-US"/>
    </w:rPr>
  </w:style>
  <w:style w:type="character" w:customStyle="1" w:styleId="Vnbnnidung">
    <w:name w:val="Văn bản nội dung_"/>
    <w:link w:val="Vnbnnidung0"/>
    <w:rsid w:val="00C33F81"/>
    <w:rPr>
      <w:sz w:val="27"/>
      <w:szCs w:val="27"/>
      <w:shd w:val="clear" w:color="auto" w:fill="FFFFFF"/>
    </w:rPr>
  </w:style>
  <w:style w:type="paragraph" w:customStyle="1" w:styleId="Vnbnnidung0">
    <w:name w:val="Văn bản nội dung"/>
    <w:basedOn w:val="Normal"/>
    <w:link w:val="Vnbnnidung"/>
    <w:rsid w:val="00C33F81"/>
    <w:pPr>
      <w:widowControl w:val="0"/>
      <w:shd w:val="clear" w:color="auto" w:fill="FFFFFF"/>
      <w:spacing w:before="300" w:after="60" w:line="0" w:lineRule="atLeast"/>
      <w:jc w:val="center"/>
    </w:pPr>
    <w:rPr>
      <w:sz w:val="27"/>
      <w:szCs w:val="27"/>
      <w:lang w:val="en-US"/>
    </w:rPr>
  </w:style>
  <w:style w:type="character" w:customStyle="1" w:styleId="Heading2Char">
    <w:name w:val="Heading 2 Char"/>
    <w:aliases w:val="2 headline Char,h Char,Heading 2 Char Char Char Char,标题2 Char"/>
    <w:link w:val="Heading2"/>
    <w:rsid w:val="00F22650"/>
    <w:rPr>
      <w:rFonts w:ascii=".VnTime" w:hAnsi=".VnTime"/>
      <w:b/>
      <w:bCs/>
      <w:sz w:val="28"/>
    </w:rPr>
  </w:style>
  <w:style w:type="character" w:customStyle="1" w:styleId="normal-p-h1">
    <w:name w:val="normal-p-h1"/>
    <w:rsid w:val="00F22650"/>
    <w:rPr>
      <w:rFonts w:ascii="Times New Roman" w:hAnsi="Times New Roman" w:cs="Times New Roman" w:hint="default"/>
      <w:sz w:val="20"/>
      <w:szCs w:val="20"/>
    </w:rPr>
  </w:style>
  <w:style w:type="paragraph" w:styleId="ListParagraph">
    <w:name w:val="List Paragraph"/>
    <w:aliases w:val="Paragraph 1,Huong 5,Thang2,Gạch đầu dòng,Figure,bullet 1,bullet,List Paragraph1,02,heading hinh,tieu de phu 1,Nội dung,Dot 1,Level 2,Norm,abc,Đoạn của Danh sách,List Paragraph11,Đoạn c𞹺Danh sách,List Paragraph111,Đoạn c���?nh sách,ANNEX"/>
    <w:basedOn w:val="Normal"/>
    <w:link w:val="ListParagraphChar"/>
    <w:uiPriority w:val="34"/>
    <w:qFormat/>
    <w:rsid w:val="009711DA"/>
    <w:pPr>
      <w:ind w:left="720"/>
      <w:contextualSpacing/>
    </w:pPr>
    <w:rPr>
      <w:rFonts w:eastAsia="Calibri"/>
      <w:b/>
      <w:noProof/>
      <w:lang w:val="vi-VN" w:eastAsia="vi-VN"/>
    </w:rPr>
  </w:style>
  <w:style w:type="character" w:customStyle="1" w:styleId="ListParagraphChar">
    <w:name w:val="List Paragraph Char"/>
    <w:aliases w:val="Paragraph 1 Char,Huong 5 Char,Thang2 Char,Gạch đầu dòng Char,Figure Char,bullet 1 Char,bullet Char,List Paragraph1 Char,02 Char,heading hinh Char,tieu de phu 1 Char,Nội dung Char,Dot 1 Char,Level 2 Char,Norm Char,abc Char,ANNEX Char"/>
    <w:link w:val="ListParagraph"/>
    <w:uiPriority w:val="34"/>
    <w:qFormat/>
    <w:locked/>
    <w:rsid w:val="009711DA"/>
    <w:rPr>
      <w:rFonts w:eastAsia="Calibri"/>
      <w:b/>
      <w:noProof/>
      <w:lang w:val="vi-VN" w:eastAsia="vi-VN"/>
    </w:rPr>
  </w:style>
  <w:style w:type="paragraph" w:styleId="ListBullet">
    <w:name w:val="List Bullet"/>
    <w:basedOn w:val="Normal"/>
    <w:rsid w:val="009711DA"/>
    <w:pPr>
      <w:numPr>
        <w:numId w:val="1"/>
      </w:numPr>
    </w:pPr>
    <w:rPr>
      <w:sz w:val="24"/>
      <w:szCs w:val="24"/>
      <w:lang w:val="en-US"/>
    </w:rPr>
  </w:style>
  <w:style w:type="character" w:styleId="Hyperlink">
    <w:name w:val="Hyperlink"/>
    <w:uiPriority w:val="99"/>
    <w:unhideWhenUsed/>
    <w:rsid w:val="009711DA"/>
    <w:rPr>
      <w:color w:val="0000FF"/>
      <w:u w:val="single"/>
    </w:rPr>
  </w:style>
  <w:style w:type="character" w:styleId="Emphasis">
    <w:name w:val="Emphasis"/>
    <w:uiPriority w:val="20"/>
    <w:qFormat/>
    <w:rsid w:val="008C77A7"/>
    <w:rPr>
      <w:i/>
      <w:iCs/>
    </w:rPr>
  </w:style>
  <w:style w:type="character" w:styleId="CommentReference">
    <w:name w:val="annotation reference"/>
    <w:uiPriority w:val="99"/>
    <w:rsid w:val="00EA334C"/>
    <w:rPr>
      <w:sz w:val="16"/>
      <w:szCs w:val="16"/>
    </w:rPr>
  </w:style>
  <w:style w:type="paragraph" w:styleId="CommentText">
    <w:name w:val="annotation text"/>
    <w:basedOn w:val="Normal"/>
    <w:link w:val="CommentTextChar"/>
    <w:uiPriority w:val="99"/>
    <w:rsid w:val="00EA334C"/>
  </w:style>
  <w:style w:type="character" w:customStyle="1" w:styleId="CommentTextChar">
    <w:name w:val="Comment Text Char"/>
    <w:link w:val="CommentText"/>
    <w:uiPriority w:val="99"/>
    <w:rsid w:val="00EA334C"/>
    <w:rPr>
      <w:lang w:val="en-AU"/>
    </w:rPr>
  </w:style>
  <w:style w:type="paragraph" w:styleId="CommentSubject">
    <w:name w:val="annotation subject"/>
    <w:basedOn w:val="CommentText"/>
    <w:next w:val="CommentText"/>
    <w:link w:val="CommentSubjectChar"/>
    <w:uiPriority w:val="99"/>
    <w:rsid w:val="00EA334C"/>
    <w:rPr>
      <w:b/>
      <w:bCs/>
    </w:rPr>
  </w:style>
  <w:style w:type="character" w:customStyle="1" w:styleId="CommentSubjectChar">
    <w:name w:val="Comment Subject Char"/>
    <w:link w:val="CommentSubject"/>
    <w:uiPriority w:val="99"/>
    <w:rsid w:val="00EA334C"/>
    <w:rPr>
      <w:b/>
      <w:bCs/>
      <w:lang w:val="en-AU"/>
    </w:rPr>
  </w:style>
  <w:style w:type="paragraph" w:styleId="NormalWeb">
    <w:name w:val="Normal (Web)"/>
    <w:aliases w:val=" webb,webb"/>
    <w:basedOn w:val="Normal"/>
    <w:link w:val="NormalWebChar"/>
    <w:uiPriority w:val="99"/>
    <w:unhideWhenUsed/>
    <w:rsid w:val="005B3B53"/>
    <w:pPr>
      <w:spacing w:before="100" w:beforeAutospacing="1" w:after="100" w:afterAutospacing="1"/>
    </w:pPr>
    <w:rPr>
      <w:sz w:val="24"/>
      <w:szCs w:val="24"/>
      <w:lang w:val="en-US"/>
    </w:rPr>
  </w:style>
  <w:style w:type="paragraph" w:styleId="FootnoteText">
    <w:name w:val="footnote text"/>
    <w:aliases w:val="Geneva 9,Font: Geneva 9,Boston 10,f"/>
    <w:basedOn w:val="Normal"/>
    <w:link w:val="FootnoteTextChar"/>
    <w:rsid w:val="00DF57A1"/>
  </w:style>
  <w:style w:type="character" w:customStyle="1" w:styleId="FootnoteTextChar">
    <w:name w:val="Footnote Text Char"/>
    <w:aliases w:val="Geneva 9 Char,Font: Geneva 9 Char,Boston 10 Char,f Char"/>
    <w:link w:val="FootnoteText"/>
    <w:rsid w:val="00DF57A1"/>
    <w:rPr>
      <w:lang w:val="en-AU"/>
    </w:rPr>
  </w:style>
  <w:style w:type="character" w:styleId="FootnoteReference">
    <w:name w:val="footnote reference"/>
    <w:aliases w:val="16 Point,Superscript 6 Point"/>
    <w:rsid w:val="00DF57A1"/>
    <w:rPr>
      <w:vertAlign w:val="superscript"/>
    </w:rPr>
  </w:style>
  <w:style w:type="paragraph" w:customStyle="1" w:styleId="CharCharCharChar0">
    <w:name w:val="Char Char Char Char"/>
    <w:basedOn w:val="Normal"/>
    <w:autoRedefine/>
    <w:rsid w:val="00B06E84"/>
    <w:pPr>
      <w:spacing w:after="160" w:line="240" w:lineRule="exact"/>
    </w:pPr>
    <w:rPr>
      <w:rFonts w:ascii="Verdana" w:hAnsi="Verdana" w:cs="Verdana"/>
      <w:lang w:val="en-US"/>
    </w:rPr>
  </w:style>
  <w:style w:type="character" w:customStyle="1" w:styleId="Heading4Char">
    <w:name w:val="Heading 4 Char"/>
    <w:basedOn w:val="DefaultParagraphFont"/>
    <w:link w:val="Heading4"/>
    <w:uiPriority w:val="9"/>
    <w:rsid w:val="004E5477"/>
    <w:rPr>
      <w:rFonts w:ascii=".VnTime" w:hAnsi=".VnTime"/>
      <w:b/>
      <w:bCs/>
      <w:sz w:val="28"/>
      <w:lang w:val="en-US" w:eastAsia="en-US"/>
    </w:rPr>
  </w:style>
  <w:style w:type="paragraph" w:styleId="HTMLPreformatted">
    <w:name w:val="HTML Preformatted"/>
    <w:basedOn w:val="Normal"/>
    <w:link w:val="HTMLPreformattedChar"/>
    <w:uiPriority w:val="99"/>
    <w:unhideWhenUsed/>
    <w:rsid w:val="004021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en-US"/>
    </w:rPr>
  </w:style>
  <w:style w:type="character" w:customStyle="1" w:styleId="HTMLPreformattedChar">
    <w:name w:val="HTML Preformatted Char"/>
    <w:basedOn w:val="DefaultParagraphFont"/>
    <w:link w:val="HTMLPreformatted"/>
    <w:uiPriority w:val="99"/>
    <w:rsid w:val="004021B5"/>
    <w:rPr>
      <w:rFonts w:ascii="Courier New" w:hAnsi="Courier New" w:cs="Courier New"/>
      <w:lang w:val="en-US" w:eastAsia="en-US"/>
    </w:rPr>
  </w:style>
  <w:style w:type="character" w:customStyle="1" w:styleId="y2iqfc">
    <w:name w:val="y2iqfc"/>
    <w:basedOn w:val="DefaultParagraphFont"/>
    <w:rsid w:val="00BD360F"/>
  </w:style>
  <w:style w:type="paragraph" w:customStyle="1" w:styleId="Heading51">
    <w:name w:val="Heading 51"/>
    <w:basedOn w:val="Normal"/>
    <w:next w:val="Normal"/>
    <w:uiPriority w:val="9"/>
    <w:unhideWhenUsed/>
    <w:qFormat/>
    <w:rsid w:val="002B6321"/>
    <w:pPr>
      <w:keepNext/>
      <w:keepLines/>
      <w:spacing w:before="40" w:line="312" w:lineRule="auto"/>
      <w:jc w:val="both"/>
      <w:outlineLvl w:val="4"/>
    </w:pPr>
    <w:rPr>
      <w:color w:val="2F5496"/>
      <w:sz w:val="25"/>
      <w:szCs w:val="24"/>
      <w:lang w:val="en-US"/>
    </w:rPr>
  </w:style>
  <w:style w:type="character" w:customStyle="1" w:styleId="Heading6Char">
    <w:name w:val="Heading 6 Char"/>
    <w:basedOn w:val="DefaultParagraphFont"/>
    <w:link w:val="Heading6"/>
    <w:uiPriority w:val="9"/>
    <w:semiHidden/>
    <w:rsid w:val="002B6321"/>
    <w:rPr>
      <w:i/>
      <w:iCs/>
      <w:sz w:val="26"/>
      <w:szCs w:val="24"/>
      <w:lang w:val="en-US" w:eastAsia="ja-JP"/>
    </w:rPr>
  </w:style>
  <w:style w:type="character" w:customStyle="1" w:styleId="Heading7Char">
    <w:name w:val="Heading 7 Char"/>
    <w:basedOn w:val="DefaultParagraphFont"/>
    <w:link w:val="Heading7"/>
    <w:uiPriority w:val="9"/>
    <w:semiHidden/>
    <w:rsid w:val="002B6321"/>
    <w:rPr>
      <w:i/>
      <w:iCs/>
      <w:sz w:val="26"/>
      <w:szCs w:val="24"/>
      <w:lang w:val="en-US" w:eastAsia="ja-JP"/>
    </w:rPr>
  </w:style>
  <w:style w:type="character" w:customStyle="1" w:styleId="Heading8Char">
    <w:name w:val="Heading 8 Char"/>
    <w:basedOn w:val="DefaultParagraphFont"/>
    <w:link w:val="Heading8"/>
    <w:uiPriority w:val="9"/>
    <w:semiHidden/>
    <w:rsid w:val="002B6321"/>
    <w:rPr>
      <w:rFonts w:ascii="Cambria" w:hAnsi="Cambria"/>
      <w:color w:val="404040"/>
      <w:lang w:val="en-US" w:eastAsia="ja-JP"/>
    </w:rPr>
  </w:style>
  <w:style w:type="character" w:customStyle="1" w:styleId="Heading5Char">
    <w:name w:val="Heading 5 Char"/>
    <w:basedOn w:val="DefaultParagraphFont"/>
    <w:link w:val="Heading5"/>
    <w:uiPriority w:val="9"/>
    <w:rsid w:val="002B6321"/>
    <w:rPr>
      <w:rFonts w:ascii="Times New Roman" w:eastAsia="Times New Roman" w:hAnsi="Times New Roman" w:cs="Times New Roman"/>
      <w:color w:val="2F5496"/>
      <w:sz w:val="25"/>
      <w:szCs w:val="24"/>
      <w:lang w:val="en-US" w:eastAsia="en-US"/>
    </w:rPr>
  </w:style>
  <w:style w:type="character" w:customStyle="1" w:styleId="Heading1Char">
    <w:name w:val="Heading 1 Char"/>
    <w:aliases w:val="Heading 1A Char,Document Title Char,titMH Char,Heading 1 Char2 Char Char,Heading 1 Char Char2 Char Char, Char2 Char Char2 Char Char,Heading 1 Char Char Char1 Char Char,Heading 1 Char1 Char1 Char Char, Char2 Char Char Char1 Char Char"/>
    <w:basedOn w:val="DefaultParagraphFont"/>
    <w:link w:val="Heading1"/>
    <w:rsid w:val="002B6321"/>
    <w:rPr>
      <w:rFonts w:ascii=".VnTime" w:hAnsi=".VnTime"/>
      <w:sz w:val="28"/>
      <w:lang w:val="en-US" w:eastAsia="en-US"/>
    </w:rPr>
  </w:style>
  <w:style w:type="character" w:customStyle="1" w:styleId="Heading3Char">
    <w:name w:val="Heading 3 Char"/>
    <w:basedOn w:val="DefaultParagraphFont"/>
    <w:link w:val="Heading3"/>
    <w:rsid w:val="002B6321"/>
    <w:rPr>
      <w:rFonts w:ascii=".VnTime" w:hAnsi=".VnTime"/>
      <w:b/>
      <w:sz w:val="28"/>
      <w:lang w:val="en-AU" w:eastAsia="en-US"/>
    </w:rPr>
  </w:style>
  <w:style w:type="character" w:customStyle="1" w:styleId="BalloonTextChar">
    <w:name w:val="Balloon Text Char"/>
    <w:basedOn w:val="DefaultParagraphFont"/>
    <w:link w:val="BalloonText"/>
    <w:uiPriority w:val="99"/>
    <w:semiHidden/>
    <w:rsid w:val="002B6321"/>
    <w:rPr>
      <w:rFonts w:ascii="Tahoma" w:hAnsi="Tahoma" w:cs="Tahoma"/>
      <w:sz w:val="16"/>
      <w:szCs w:val="16"/>
      <w:lang w:val="en-AU" w:eastAsia="en-US"/>
    </w:rPr>
  </w:style>
  <w:style w:type="character" w:customStyle="1" w:styleId="NormalWebChar">
    <w:name w:val="Normal (Web) Char"/>
    <w:aliases w:val=" webb Char,webb Char"/>
    <w:link w:val="NormalWeb"/>
    <w:uiPriority w:val="99"/>
    <w:rsid w:val="002B6321"/>
    <w:rPr>
      <w:sz w:val="24"/>
      <w:szCs w:val="24"/>
      <w:lang w:val="en-US" w:eastAsia="en-US"/>
    </w:rPr>
  </w:style>
  <w:style w:type="paragraph" w:customStyle="1" w:styleId="-">
    <w:name w:val="-"/>
    <w:basedOn w:val="ListParagraph"/>
    <w:qFormat/>
    <w:rsid w:val="002B6321"/>
    <w:pPr>
      <w:widowControl w:val="0"/>
      <w:tabs>
        <w:tab w:val="num" w:pos="720"/>
      </w:tabs>
      <w:autoSpaceDE w:val="0"/>
      <w:autoSpaceDN w:val="0"/>
      <w:adjustRightInd w:val="0"/>
      <w:spacing w:before="120" w:after="120" w:line="312" w:lineRule="auto"/>
      <w:ind w:hanging="720"/>
      <w:jc w:val="both"/>
    </w:pPr>
    <w:rPr>
      <w:rFonts w:eastAsia="Times New Roman" w:cs="Cordia New"/>
      <w:b w:val="0"/>
      <w:noProof w:val="0"/>
      <w:sz w:val="25"/>
      <w:lang w:eastAsia="en-US" w:bidi="th-TH"/>
    </w:rPr>
  </w:style>
  <w:style w:type="paragraph" w:customStyle="1" w:styleId="a">
    <w:name w:val="+"/>
    <w:basedOn w:val="Normal"/>
    <w:qFormat/>
    <w:rsid w:val="002B6321"/>
    <w:pPr>
      <w:tabs>
        <w:tab w:val="num" w:pos="720"/>
      </w:tabs>
      <w:spacing w:before="120" w:after="120" w:line="312" w:lineRule="auto"/>
      <w:ind w:left="1077" w:hanging="357"/>
      <w:contextualSpacing/>
      <w:jc w:val="both"/>
    </w:pPr>
    <w:rPr>
      <w:sz w:val="25"/>
      <w:szCs w:val="26"/>
      <w:lang w:val="en-US" w:bidi="th-TH"/>
    </w:rPr>
  </w:style>
  <w:style w:type="paragraph" w:customStyle="1" w:styleId="Style4">
    <w:name w:val="Style4"/>
    <w:basedOn w:val="Normal"/>
    <w:qFormat/>
    <w:rsid w:val="002B6321"/>
    <w:pPr>
      <w:widowControl w:val="0"/>
      <w:tabs>
        <w:tab w:val="num" w:pos="360"/>
        <w:tab w:val="num" w:pos="720"/>
      </w:tabs>
      <w:autoSpaceDE w:val="0"/>
      <w:autoSpaceDN w:val="0"/>
      <w:adjustRightInd w:val="0"/>
      <w:spacing w:before="60" w:after="60" w:line="312" w:lineRule="auto"/>
      <w:ind w:left="714" w:hanging="357"/>
      <w:jc w:val="both"/>
    </w:pPr>
    <w:rPr>
      <w:rFonts w:ascii="Arial" w:hAnsi="Arial"/>
      <w:b/>
      <w:bCs/>
      <w:sz w:val="22"/>
      <w:szCs w:val="26"/>
      <w:lang w:val="en-US" w:bidi="th-TH"/>
    </w:rPr>
  </w:style>
  <w:style w:type="paragraph" w:customStyle="1" w:styleId="TableNormal1">
    <w:name w:val="Table Normal1"/>
    <w:basedOn w:val="Normal"/>
    <w:qFormat/>
    <w:rsid w:val="002B6321"/>
    <w:pPr>
      <w:widowControl w:val="0"/>
      <w:autoSpaceDE w:val="0"/>
      <w:autoSpaceDN w:val="0"/>
      <w:adjustRightInd w:val="0"/>
      <w:spacing w:before="60" w:after="60" w:line="312" w:lineRule="auto"/>
      <w:jc w:val="both"/>
    </w:pPr>
    <w:rPr>
      <w:rFonts w:cs="Arial"/>
      <w:sz w:val="22"/>
      <w:lang w:val="en-US" w:bidi="th-TH"/>
    </w:rPr>
  </w:style>
  <w:style w:type="paragraph" w:customStyle="1" w:styleId="1">
    <w:name w:val="1."/>
    <w:basedOn w:val="Normal"/>
    <w:qFormat/>
    <w:rsid w:val="002B6321"/>
    <w:pPr>
      <w:tabs>
        <w:tab w:val="left" w:pos="547"/>
      </w:tabs>
      <w:overflowPunct w:val="0"/>
      <w:autoSpaceDE w:val="0"/>
      <w:autoSpaceDN w:val="0"/>
      <w:adjustRightInd w:val="0"/>
      <w:spacing w:before="240" w:line="240" w:lineRule="atLeast"/>
      <w:ind w:left="3969" w:hanging="3969"/>
    </w:pPr>
    <w:rPr>
      <w:rFonts w:ascii="Arial" w:eastAsia="平成明朝" w:hAnsi="Arial"/>
      <w:color w:val="000000"/>
      <w:lang w:val="en-US" w:eastAsia="ja-JP"/>
    </w:rPr>
  </w:style>
  <w:style w:type="paragraph" w:customStyle="1" w:styleId="TableNormal2">
    <w:name w:val="Table Normal2"/>
    <w:basedOn w:val="Normal"/>
    <w:qFormat/>
    <w:rsid w:val="002B6321"/>
    <w:pPr>
      <w:spacing w:before="60" w:after="60"/>
      <w:jc w:val="both"/>
    </w:pPr>
    <w:rPr>
      <w:rFonts w:eastAsia="Calibri"/>
      <w:bCs/>
      <w:sz w:val="24"/>
      <w:szCs w:val="24"/>
      <w:lang w:val="vi-VN"/>
    </w:rPr>
  </w:style>
  <w:style w:type="character" w:customStyle="1" w:styleId="jlqj4b">
    <w:name w:val="jlqj4b"/>
    <w:basedOn w:val="DefaultParagraphFont"/>
    <w:rsid w:val="002B6321"/>
  </w:style>
  <w:style w:type="character" w:styleId="Strong">
    <w:name w:val="Strong"/>
    <w:basedOn w:val="DefaultParagraphFont"/>
    <w:uiPriority w:val="22"/>
    <w:qFormat/>
    <w:rsid w:val="002B6321"/>
    <w:rPr>
      <w:b/>
      <w:bCs/>
    </w:rPr>
  </w:style>
  <w:style w:type="paragraph" w:customStyle="1" w:styleId="TOCHeading1">
    <w:name w:val="TOC Heading1"/>
    <w:basedOn w:val="Heading1"/>
    <w:next w:val="Normal"/>
    <w:uiPriority w:val="39"/>
    <w:unhideWhenUsed/>
    <w:qFormat/>
    <w:rsid w:val="002B6321"/>
    <w:pPr>
      <w:keepLines/>
      <w:spacing w:before="240" w:line="259" w:lineRule="auto"/>
      <w:outlineLvl w:val="9"/>
    </w:pPr>
    <w:rPr>
      <w:rFonts w:ascii="Times New Roman" w:hAnsi="Times New Roman"/>
      <w:color w:val="2F5496"/>
      <w:sz w:val="32"/>
      <w:szCs w:val="32"/>
    </w:rPr>
  </w:style>
  <w:style w:type="paragraph" w:styleId="TOC1">
    <w:name w:val="toc 1"/>
    <w:basedOn w:val="Normal"/>
    <w:next w:val="Normal"/>
    <w:autoRedefine/>
    <w:uiPriority w:val="39"/>
    <w:unhideWhenUsed/>
    <w:rsid w:val="002B6321"/>
    <w:pPr>
      <w:spacing w:before="120" w:after="100" w:line="312" w:lineRule="auto"/>
      <w:jc w:val="both"/>
    </w:pPr>
    <w:rPr>
      <w:rFonts w:eastAsia="SimSun"/>
      <w:caps/>
      <w:sz w:val="25"/>
      <w:szCs w:val="24"/>
      <w:lang w:val="en-US"/>
    </w:rPr>
  </w:style>
  <w:style w:type="paragraph" w:styleId="TOC3">
    <w:name w:val="toc 3"/>
    <w:basedOn w:val="Normal"/>
    <w:next w:val="Normal"/>
    <w:autoRedefine/>
    <w:uiPriority w:val="39"/>
    <w:unhideWhenUsed/>
    <w:rsid w:val="002B6321"/>
    <w:pPr>
      <w:spacing w:before="120" w:after="100" w:line="312" w:lineRule="auto"/>
      <w:ind w:left="500"/>
      <w:jc w:val="both"/>
    </w:pPr>
    <w:rPr>
      <w:rFonts w:eastAsia="SimSun"/>
      <w:sz w:val="25"/>
      <w:szCs w:val="24"/>
      <w:lang w:val="en-US"/>
    </w:rPr>
  </w:style>
  <w:style w:type="character" w:customStyle="1" w:styleId="StyleBChar">
    <w:name w:val="StyleB Char"/>
    <w:link w:val="StyleB"/>
    <w:locked/>
    <w:rsid w:val="002B6321"/>
    <w:rPr>
      <w:sz w:val="26"/>
      <w:szCs w:val="26"/>
      <w:lang w:val="vi-VN" w:eastAsia="vi-VN"/>
    </w:rPr>
  </w:style>
  <w:style w:type="paragraph" w:customStyle="1" w:styleId="StyleB">
    <w:name w:val="StyleB"/>
    <w:basedOn w:val="Normal"/>
    <w:link w:val="StyleBChar"/>
    <w:qFormat/>
    <w:rsid w:val="002B6321"/>
    <w:pPr>
      <w:tabs>
        <w:tab w:val="num" w:pos="720"/>
      </w:tabs>
      <w:spacing w:before="60" w:after="60" w:line="288" w:lineRule="auto"/>
      <w:ind w:left="720" w:hanging="720"/>
      <w:jc w:val="both"/>
    </w:pPr>
    <w:rPr>
      <w:sz w:val="26"/>
      <w:szCs w:val="26"/>
      <w:lang w:val="vi-VN" w:eastAsia="vi-VN"/>
    </w:rPr>
  </w:style>
  <w:style w:type="character" w:customStyle="1" w:styleId="TitleChar">
    <w:name w:val="Title Char"/>
    <w:basedOn w:val="DefaultParagraphFont"/>
    <w:link w:val="Title"/>
    <w:rsid w:val="002B6321"/>
    <w:rPr>
      <w:rFonts w:ascii=".VnArialH" w:hAnsi=".VnArialH"/>
      <w:b/>
      <w:sz w:val="28"/>
      <w:lang w:val="en-US" w:eastAsia="en-US"/>
    </w:rPr>
  </w:style>
  <w:style w:type="character" w:customStyle="1" w:styleId="Vnbnnidung2">
    <w:name w:val="Văn bản nội dung (2)_"/>
    <w:link w:val="Vnbnnidung20"/>
    <w:rsid w:val="002B6321"/>
    <w:rPr>
      <w:sz w:val="26"/>
      <w:szCs w:val="26"/>
      <w:shd w:val="clear" w:color="auto" w:fill="FFFFFF"/>
    </w:rPr>
  </w:style>
  <w:style w:type="paragraph" w:customStyle="1" w:styleId="Vnbnnidung20">
    <w:name w:val="Văn bản nội dung (2)"/>
    <w:basedOn w:val="Normal"/>
    <w:link w:val="Vnbnnidung2"/>
    <w:rsid w:val="002B6321"/>
    <w:pPr>
      <w:widowControl w:val="0"/>
      <w:shd w:val="clear" w:color="auto" w:fill="FFFFFF"/>
      <w:spacing w:before="60" w:line="443" w:lineRule="exact"/>
      <w:ind w:hanging="280"/>
      <w:jc w:val="both"/>
    </w:pPr>
    <w:rPr>
      <w:sz w:val="26"/>
      <w:szCs w:val="26"/>
      <w:lang w:val="vi-VN" w:eastAsia="vi-VN"/>
    </w:rPr>
  </w:style>
  <w:style w:type="paragraph" w:customStyle="1" w:styleId="11MC">
    <w:name w:val="1.1 MỤC"/>
    <w:basedOn w:val="Heading3"/>
    <w:link w:val="11MCChar"/>
    <w:qFormat/>
    <w:rsid w:val="002B6321"/>
    <w:pPr>
      <w:keepLines/>
      <w:spacing w:before="120"/>
      <w:ind w:left="0" w:firstLine="0"/>
      <w:jc w:val="both"/>
    </w:pPr>
    <w:rPr>
      <w:color w:val="1F3763"/>
      <w:szCs w:val="28"/>
      <w:lang w:val="en-US" w:eastAsia="ja-JP"/>
    </w:rPr>
  </w:style>
  <w:style w:type="character" w:customStyle="1" w:styleId="11MCChar">
    <w:name w:val="1.1 MỤC Char"/>
    <w:basedOn w:val="Heading3Char"/>
    <w:link w:val="11MC"/>
    <w:rsid w:val="002B6321"/>
    <w:rPr>
      <w:rFonts w:ascii=".VnTime" w:hAnsi=".VnTime"/>
      <w:b/>
      <w:color w:val="1F3763"/>
      <w:sz w:val="28"/>
      <w:szCs w:val="28"/>
      <w:lang w:val="en-US" w:eastAsia="ja-JP"/>
    </w:rPr>
  </w:style>
  <w:style w:type="paragraph" w:customStyle="1" w:styleId="bodytext20">
    <w:name w:val="bodytext20"/>
    <w:basedOn w:val="Normal"/>
    <w:rsid w:val="002B6321"/>
    <w:pPr>
      <w:spacing w:before="100" w:beforeAutospacing="1" w:after="100" w:afterAutospacing="1"/>
    </w:pPr>
    <w:rPr>
      <w:sz w:val="24"/>
      <w:szCs w:val="24"/>
      <w:lang w:val="en-US"/>
    </w:rPr>
  </w:style>
  <w:style w:type="character" w:customStyle="1" w:styleId="bodytext2">
    <w:name w:val="bodytext2"/>
    <w:basedOn w:val="DefaultParagraphFont"/>
    <w:rsid w:val="002B6321"/>
  </w:style>
  <w:style w:type="character" w:styleId="HTMLCite">
    <w:name w:val="HTML Cite"/>
    <w:basedOn w:val="DefaultParagraphFont"/>
    <w:uiPriority w:val="99"/>
    <w:unhideWhenUsed/>
    <w:rsid w:val="002B6321"/>
    <w:rPr>
      <w:i/>
      <w:iCs/>
    </w:rPr>
  </w:style>
  <w:style w:type="character" w:customStyle="1" w:styleId="dyjrff">
    <w:name w:val="dyjrff"/>
    <w:basedOn w:val="DefaultParagraphFont"/>
    <w:rsid w:val="002B6321"/>
  </w:style>
  <w:style w:type="character" w:customStyle="1" w:styleId="quantumwizbuttonpaperbuttonlabel">
    <w:name w:val="quantumwizbuttonpaperbuttonlabel"/>
    <w:basedOn w:val="DefaultParagraphFont"/>
    <w:rsid w:val="002B6321"/>
  </w:style>
  <w:style w:type="paragraph" w:customStyle="1" w:styleId="TOC21">
    <w:name w:val="TOC 21"/>
    <w:basedOn w:val="Normal"/>
    <w:next w:val="Normal"/>
    <w:autoRedefine/>
    <w:uiPriority w:val="39"/>
    <w:unhideWhenUsed/>
    <w:rsid w:val="002B6321"/>
    <w:pPr>
      <w:spacing w:after="100" w:line="259" w:lineRule="auto"/>
      <w:ind w:left="220"/>
    </w:pPr>
    <w:rPr>
      <w:rFonts w:ascii="Arial" w:eastAsia="Arial" w:hAnsi="Arial"/>
      <w:sz w:val="22"/>
      <w:szCs w:val="22"/>
      <w:lang w:val="en-US"/>
    </w:rPr>
  </w:style>
  <w:style w:type="paragraph" w:customStyle="1" w:styleId="soTCVN-T">
    <w:name w:val="soTCVN-T"/>
    <w:basedOn w:val="Normal"/>
    <w:rsid w:val="002B6321"/>
    <w:pPr>
      <w:spacing w:before="2400"/>
      <w:jc w:val="center"/>
    </w:pPr>
    <w:rPr>
      <w:rFonts w:ascii=".VnArialH" w:hAnsi=".VnArialH"/>
      <w:b/>
      <w:sz w:val="36"/>
      <w:lang w:val="en-US"/>
    </w:rPr>
  </w:style>
  <w:style w:type="paragraph" w:customStyle="1" w:styleId="Ocr14j">
    <w:name w:val="Ocr14j"/>
    <w:basedOn w:val="Normal"/>
    <w:rsid w:val="002B6321"/>
    <w:pPr>
      <w:autoSpaceDE w:val="0"/>
      <w:autoSpaceDN w:val="0"/>
      <w:adjustRightInd w:val="0"/>
      <w:jc w:val="both"/>
    </w:pPr>
    <w:rPr>
      <w:sz w:val="28"/>
      <w:szCs w:val="28"/>
      <w:lang w:val="en-US"/>
    </w:rPr>
  </w:style>
  <w:style w:type="paragraph" w:styleId="BodyText21">
    <w:name w:val="Body Text 2"/>
    <w:basedOn w:val="Normal"/>
    <w:link w:val="BodyText2Char"/>
    <w:rsid w:val="002B6321"/>
    <w:pPr>
      <w:spacing w:before="120" w:line="400" w:lineRule="exact"/>
      <w:jc w:val="both"/>
    </w:pPr>
    <w:rPr>
      <w:rFonts w:ascii=".VnTime" w:hAnsi=".VnTime"/>
      <w:sz w:val="28"/>
      <w:lang w:val="en-US"/>
    </w:rPr>
  </w:style>
  <w:style w:type="character" w:customStyle="1" w:styleId="BodyText2Char">
    <w:name w:val="Body Text 2 Char"/>
    <w:basedOn w:val="DefaultParagraphFont"/>
    <w:link w:val="BodyText21"/>
    <w:rsid w:val="002B6321"/>
    <w:rPr>
      <w:rFonts w:ascii=".VnTime" w:hAnsi=".VnTime"/>
      <w:sz w:val="28"/>
      <w:lang w:val="en-US" w:eastAsia="en-US"/>
    </w:rPr>
  </w:style>
  <w:style w:type="paragraph" w:customStyle="1" w:styleId="CharChar2Char">
    <w:name w:val="Char Char2 Char"/>
    <w:basedOn w:val="Normal"/>
    <w:semiHidden/>
    <w:rsid w:val="002B6321"/>
    <w:pPr>
      <w:spacing w:after="160" w:line="240" w:lineRule="exact"/>
    </w:pPr>
    <w:rPr>
      <w:rFonts w:ascii="Arial" w:hAnsi="Arial"/>
      <w:sz w:val="22"/>
      <w:szCs w:val="22"/>
      <w:lang w:val="en-US"/>
    </w:rPr>
  </w:style>
  <w:style w:type="paragraph" w:customStyle="1" w:styleId="vao-v">
    <w:name w:val="vao-v"/>
    <w:basedOn w:val="Normal"/>
    <w:rsid w:val="002B6321"/>
    <w:pPr>
      <w:tabs>
        <w:tab w:val="num" w:pos="720"/>
      </w:tabs>
      <w:spacing w:before="120" w:line="360" w:lineRule="auto"/>
      <w:ind w:left="720" w:hanging="720"/>
      <w:jc w:val="both"/>
    </w:pPr>
    <w:rPr>
      <w:rFonts w:ascii=".VnArial" w:hAnsi=".VnArial"/>
      <w:spacing w:val="5"/>
      <w:sz w:val="22"/>
      <w:lang w:val="en-US"/>
    </w:rPr>
  </w:style>
  <w:style w:type="paragraph" w:customStyle="1" w:styleId="newstitle">
    <w:name w:val="news_title"/>
    <w:basedOn w:val="Normal"/>
    <w:rsid w:val="002B6321"/>
    <w:pPr>
      <w:spacing w:before="100" w:beforeAutospacing="1" w:after="100" w:afterAutospacing="1"/>
    </w:pPr>
    <w:rPr>
      <w:sz w:val="24"/>
      <w:szCs w:val="24"/>
      <w:lang w:val="en-US"/>
    </w:rPr>
  </w:style>
  <w:style w:type="paragraph" w:styleId="EnvelopeReturn">
    <w:name w:val="envelope return"/>
    <w:basedOn w:val="Normal"/>
    <w:rsid w:val="002B6321"/>
    <w:rPr>
      <w:rFonts w:ascii=".VnArial" w:hAnsi=".VnArial"/>
      <w:sz w:val="24"/>
      <w:lang w:val="en-US"/>
    </w:rPr>
  </w:style>
  <w:style w:type="character" w:customStyle="1" w:styleId="hps">
    <w:name w:val="hps"/>
    <w:basedOn w:val="DefaultParagraphFont"/>
    <w:rsid w:val="002B6321"/>
  </w:style>
  <w:style w:type="paragraph" w:customStyle="1" w:styleId="Char">
    <w:name w:val="Char"/>
    <w:basedOn w:val="Normal"/>
    <w:autoRedefine/>
    <w:rsid w:val="002B6321"/>
    <w:pPr>
      <w:autoSpaceDE w:val="0"/>
      <w:autoSpaceDN w:val="0"/>
      <w:adjustRightInd w:val="0"/>
      <w:spacing w:before="120" w:after="160" w:line="240" w:lineRule="exact"/>
    </w:pPr>
    <w:rPr>
      <w:rFonts w:ascii="Arial" w:hAnsi="Arial" w:cs="Arial"/>
      <w:sz w:val="24"/>
      <w:szCs w:val="24"/>
      <w:lang w:val="en-US"/>
    </w:rPr>
  </w:style>
  <w:style w:type="paragraph" w:customStyle="1" w:styleId="DefaultParagraphFontParaCharCharCharCharChar">
    <w:name w:val="Default Paragraph Font Para Char Char Char Char Char"/>
    <w:autoRedefine/>
    <w:rsid w:val="002B6321"/>
    <w:pPr>
      <w:tabs>
        <w:tab w:val="left" w:pos="1152"/>
      </w:tabs>
      <w:spacing w:before="120" w:after="120" w:line="312" w:lineRule="auto"/>
    </w:pPr>
    <w:rPr>
      <w:rFonts w:ascii="Arial" w:hAnsi="Arial" w:cs="Arial"/>
      <w:sz w:val="26"/>
      <w:szCs w:val="26"/>
      <w:lang w:val="en-US"/>
    </w:rPr>
  </w:style>
  <w:style w:type="paragraph" w:customStyle="1" w:styleId="Default">
    <w:name w:val="Default"/>
    <w:rsid w:val="002B6321"/>
    <w:pPr>
      <w:autoSpaceDE w:val="0"/>
      <w:autoSpaceDN w:val="0"/>
      <w:adjustRightInd w:val="0"/>
    </w:pPr>
    <w:rPr>
      <w:color w:val="000000"/>
      <w:sz w:val="24"/>
      <w:szCs w:val="24"/>
      <w:lang w:val="en-US"/>
    </w:rPr>
  </w:style>
  <w:style w:type="character" w:customStyle="1" w:styleId="fontstyle01">
    <w:name w:val="fontstyle01"/>
    <w:basedOn w:val="DefaultParagraphFont"/>
    <w:rsid w:val="002B6321"/>
    <w:rPr>
      <w:rFonts w:ascii="Arial" w:hAnsi="Arial" w:cs="Arial" w:hint="default"/>
      <w:b/>
      <w:bCs/>
      <w:i w:val="0"/>
      <w:iCs w:val="0"/>
      <w:color w:val="000000"/>
      <w:sz w:val="24"/>
      <w:szCs w:val="24"/>
    </w:rPr>
  </w:style>
  <w:style w:type="character" w:customStyle="1" w:styleId="fontstyle21">
    <w:name w:val="fontstyle21"/>
    <w:basedOn w:val="DefaultParagraphFont"/>
    <w:rsid w:val="002B6321"/>
    <w:rPr>
      <w:rFonts w:ascii="Arial" w:hAnsi="Arial" w:cs="Arial" w:hint="default"/>
      <w:b w:val="0"/>
      <w:bCs w:val="0"/>
      <w:i w:val="0"/>
      <w:iCs w:val="0"/>
      <w:color w:val="000000"/>
      <w:sz w:val="24"/>
      <w:szCs w:val="24"/>
    </w:rPr>
  </w:style>
  <w:style w:type="paragraph" w:customStyle="1" w:styleId="TableParagraph">
    <w:name w:val="Table Paragraph"/>
    <w:basedOn w:val="Normal"/>
    <w:uiPriority w:val="1"/>
    <w:qFormat/>
    <w:rsid w:val="002B6321"/>
    <w:pPr>
      <w:widowControl w:val="0"/>
      <w:autoSpaceDE w:val="0"/>
      <w:autoSpaceDN w:val="0"/>
      <w:ind w:left="107"/>
    </w:pPr>
    <w:rPr>
      <w:rFonts w:ascii="Arial" w:eastAsia="Arial" w:hAnsi="Arial" w:cs="Arial"/>
      <w:sz w:val="22"/>
      <w:szCs w:val="22"/>
      <w:lang w:val="en-US"/>
    </w:rPr>
  </w:style>
  <w:style w:type="paragraph" w:customStyle="1" w:styleId="msonormal0">
    <w:name w:val="msonormal"/>
    <w:basedOn w:val="Normal"/>
    <w:rsid w:val="002B6321"/>
    <w:pPr>
      <w:spacing w:before="100" w:beforeAutospacing="1" w:after="100" w:afterAutospacing="1"/>
    </w:pPr>
    <w:rPr>
      <w:sz w:val="24"/>
      <w:szCs w:val="24"/>
      <w:lang w:val="en-US"/>
    </w:rPr>
  </w:style>
  <w:style w:type="character" w:customStyle="1" w:styleId="number">
    <w:name w:val="number"/>
    <w:basedOn w:val="DefaultParagraphFont"/>
    <w:rsid w:val="002B6321"/>
  </w:style>
  <w:style w:type="character" w:customStyle="1" w:styleId="lxp-quotation">
    <w:name w:val="lxp-quotation"/>
    <w:basedOn w:val="DefaultParagraphFont"/>
    <w:rsid w:val="002B6321"/>
  </w:style>
  <w:style w:type="paragraph" w:customStyle="1" w:styleId="footnote">
    <w:name w:val="footnote"/>
    <w:basedOn w:val="Normal"/>
    <w:rsid w:val="002B6321"/>
    <w:pPr>
      <w:spacing w:before="100" w:beforeAutospacing="1" w:after="100" w:afterAutospacing="1"/>
    </w:pPr>
    <w:rPr>
      <w:sz w:val="24"/>
      <w:szCs w:val="24"/>
      <w:lang w:val="en-US"/>
    </w:rPr>
  </w:style>
  <w:style w:type="paragraph" w:customStyle="1" w:styleId="post-meta">
    <w:name w:val="post-meta"/>
    <w:basedOn w:val="Normal"/>
    <w:rsid w:val="002B6321"/>
    <w:pPr>
      <w:spacing w:before="100" w:beforeAutospacing="1" w:after="100" w:afterAutospacing="1"/>
    </w:pPr>
    <w:rPr>
      <w:sz w:val="24"/>
      <w:szCs w:val="24"/>
      <w:lang w:val="en-US"/>
    </w:rPr>
  </w:style>
  <w:style w:type="character" w:customStyle="1" w:styleId="post-meta-author">
    <w:name w:val="post-meta-author"/>
    <w:basedOn w:val="DefaultParagraphFont"/>
    <w:rsid w:val="002B6321"/>
  </w:style>
  <w:style w:type="character" w:customStyle="1" w:styleId="tie-date">
    <w:name w:val="tie-date"/>
    <w:basedOn w:val="DefaultParagraphFont"/>
    <w:rsid w:val="002B6321"/>
  </w:style>
  <w:style w:type="character" w:customStyle="1" w:styleId="post-cats">
    <w:name w:val="post-cats"/>
    <w:basedOn w:val="DefaultParagraphFont"/>
    <w:rsid w:val="002B6321"/>
  </w:style>
  <w:style w:type="character" w:customStyle="1" w:styleId="post-comments">
    <w:name w:val="post-comments"/>
    <w:basedOn w:val="DefaultParagraphFont"/>
    <w:rsid w:val="002B6321"/>
  </w:style>
  <w:style w:type="character" w:customStyle="1" w:styleId="post-views">
    <w:name w:val="post-views"/>
    <w:basedOn w:val="DefaultParagraphFont"/>
    <w:rsid w:val="002B6321"/>
  </w:style>
  <w:style w:type="paragraph" w:styleId="NoSpacing">
    <w:name w:val="No Spacing"/>
    <w:uiPriority w:val="1"/>
    <w:qFormat/>
    <w:rsid w:val="002B6321"/>
    <w:rPr>
      <w:rFonts w:ascii="Arial" w:eastAsia="Calibri" w:hAnsi="Arial" w:cs="Arial"/>
      <w:sz w:val="24"/>
      <w:szCs w:val="24"/>
      <w:lang w:val="en-GB"/>
    </w:rPr>
  </w:style>
  <w:style w:type="numbering" w:customStyle="1" w:styleId="NoList1">
    <w:name w:val="No List1"/>
    <w:next w:val="NoList"/>
    <w:uiPriority w:val="99"/>
    <w:semiHidden/>
    <w:unhideWhenUsed/>
    <w:rsid w:val="002B6321"/>
  </w:style>
  <w:style w:type="character" w:customStyle="1" w:styleId="mw-headline">
    <w:name w:val="mw-headline"/>
    <w:basedOn w:val="DefaultParagraphFont"/>
    <w:rsid w:val="002B6321"/>
  </w:style>
  <w:style w:type="character" w:customStyle="1" w:styleId="st">
    <w:name w:val="st"/>
    <w:basedOn w:val="DefaultParagraphFont"/>
    <w:rsid w:val="002B6321"/>
  </w:style>
  <w:style w:type="character" w:customStyle="1" w:styleId="hpsatn">
    <w:name w:val="hps atn"/>
    <w:basedOn w:val="DefaultParagraphFont"/>
    <w:rsid w:val="002B6321"/>
  </w:style>
  <w:style w:type="table" w:customStyle="1" w:styleId="TableGrid1">
    <w:name w:val="Table Grid1"/>
    <w:basedOn w:val="TableNormal"/>
    <w:next w:val="TableGrid"/>
    <w:uiPriority w:val="59"/>
    <w:rsid w:val="002B6321"/>
    <w:rPr>
      <w:rFonts w:ascii="Calibri" w:eastAsia="Calibri" w:hAnsi="Calibri"/>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basedOn w:val="Normal"/>
    <w:next w:val="Normal"/>
    <w:link w:val="CaptionChar"/>
    <w:qFormat/>
    <w:rsid w:val="002B6321"/>
    <w:pPr>
      <w:tabs>
        <w:tab w:val="left" w:pos="1253"/>
      </w:tabs>
      <w:spacing w:after="120"/>
      <w:jc w:val="both"/>
    </w:pPr>
    <w:rPr>
      <w:rFonts w:ascii="Calibri" w:hAnsi="Calibri"/>
      <w:b/>
      <w:bCs/>
      <w:lang w:val="en-US" w:eastAsia="en-GB"/>
    </w:rPr>
  </w:style>
  <w:style w:type="character" w:customStyle="1" w:styleId="CaptionChar">
    <w:name w:val="Caption Char"/>
    <w:link w:val="Caption"/>
    <w:rsid w:val="002B6321"/>
    <w:rPr>
      <w:rFonts w:ascii="Calibri" w:hAnsi="Calibri"/>
      <w:b/>
      <w:bCs/>
      <w:lang w:val="en-US" w:eastAsia="en-GB"/>
    </w:rPr>
  </w:style>
  <w:style w:type="paragraph" w:customStyle="1" w:styleId="Body">
    <w:name w:val="Body"/>
    <w:rsid w:val="002B6321"/>
    <w:pPr>
      <w:suppressAutoHyphens/>
      <w:spacing w:after="180" w:line="312" w:lineRule="auto"/>
    </w:pPr>
    <w:rPr>
      <w:rFonts w:ascii="Lucida Grande" w:eastAsia="Lucida Grande" w:hAnsi="Lucida Grande"/>
      <w:color w:val="000000"/>
      <w:sz w:val="18"/>
      <w:lang w:val="en-US" w:eastAsia="ar-SA"/>
    </w:rPr>
  </w:style>
  <w:style w:type="paragraph" w:customStyle="1" w:styleId="ariel">
    <w:name w:val="ariel"/>
    <w:basedOn w:val="Normal"/>
    <w:rsid w:val="002B6321"/>
    <w:pPr>
      <w:suppressAutoHyphens/>
      <w:spacing w:line="312" w:lineRule="auto"/>
    </w:pPr>
    <w:rPr>
      <w:rFonts w:ascii="Lucida Grande" w:eastAsia="Lucida Grande" w:hAnsi="Lucida Grande"/>
      <w:color w:val="000000"/>
      <w:lang w:val="en-US" w:eastAsia="ar-SA"/>
    </w:rPr>
  </w:style>
  <w:style w:type="character" w:styleId="SubtleEmphasis">
    <w:name w:val="Subtle Emphasis"/>
    <w:uiPriority w:val="19"/>
    <w:qFormat/>
    <w:rsid w:val="002B6321"/>
    <w:rPr>
      <w:i/>
      <w:iCs/>
      <w:color w:val="404040"/>
    </w:rPr>
  </w:style>
  <w:style w:type="character" w:customStyle="1" w:styleId="normal-h">
    <w:name w:val="normal-h"/>
    <w:rsid w:val="002B6321"/>
    <w:rPr>
      <w:rFonts w:cs="Times New Roman"/>
    </w:rPr>
  </w:style>
  <w:style w:type="character" w:customStyle="1" w:styleId="articletitledetail">
    <w:name w:val="articletitledetail"/>
    <w:basedOn w:val="DefaultParagraphFont"/>
    <w:rsid w:val="002B6321"/>
  </w:style>
  <w:style w:type="paragraph" w:customStyle="1" w:styleId="normal-p">
    <w:name w:val="normal-p"/>
    <w:basedOn w:val="Normal"/>
    <w:rsid w:val="002B6321"/>
    <w:pPr>
      <w:spacing w:before="100" w:beforeAutospacing="1" w:after="100" w:afterAutospacing="1"/>
    </w:pPr>
    <w:rPr>
      <w:rFonts w:ascii="Arial" w:hAnsi="Arial"/>
      <w:sz w:val="24"/>
      <w:szCs w:val="24"/>
      <w:lang w:val="en-US"/>
    </w:rPr>
  </w:style>
  <w:style w:type="character" w:customStyle="1" w:styleId="UnresolvedMention1">
    <w:name w:val="Unresolved Mention1"/>
    <w:uiPriority w:val="99"/>
    <w:semiHidden/>
    <w:unhideWhenUsed/>
    <w:rsid w:val="002B6321"/>
    <w:rPr>
      <w:color w:val="605E5C"/>
      <w:shd w:val="clear" w:color="auto" w:fill="E1DFDD"/>
    </w:rPr>
  </w:style>
  <w:style w:type="paragraph" w:customStyle="1" w:styleId="clear">
    <w:name w:val="clear"/>
    <w:basedOn w:val="Normal"/>
    <w:rsid w:val="002B6321"/>
    <w:pPr>
      <w:spacing w:before="100" w:beforeAutospacing="1" w:after="100" w:afterAutospacing="1"/>
    </w:pPr>
    <w:rPr>
      <w:sz w:val="24"/>
      <w:szCs w:val="24"/>
      <w:lang w:val="en-US"/>
    </w:rPr>
  </w:style>
  <w:style w:type="paragraph" w:styleId="TOC4">
    <w:name w:val="toc 4"/>
    <w:basedOn w:val="Normal"/>
    <w:next w:val="Normal"/>
    <w:autoRedefine/>
    <w:uiPriority w:val="39"/>
    <w:unhideWhenUsed/>
    <w:rsid w:val="002B6321"/>
    <w:pPr>
      <w:ind w:left="720"/>
    </w:pPr>
    <w:rPr>
      <w:rFonts w:ascii="Calibri" w:hAnsi="Calibri" w:cs="Calibri"/>
      <w:lang w:val="en-US"/>
    </w:rPr>
  </w:style>
  <w:style w:type="paragraph" w:styleId="TOC5">
    <w:name w:val="toc 5"/>
    <w:basedOn w:val="Normal"/>
    <w:next w:val="Normal"/>
    <w:autoRedefine/>
    <w:uiPriority w:val="39"/>
    <w:unhideWhenUsed/>
    <w:rsid w:val="002B6321"/>
    <w:pPr>
      <w:ind w:left="960"/>
    </w:pPr>
    <w:rPr>
      <w:rFonts w:ascii="Calibri" w:hAnsi="Calibri" w:cs="Calibri"/>
      <w:lang w:val="en-US"/>
    </w:rPr>
  </w:style>
  <w:style w:type="paragraph" w:styleId="TOC6">
    <w:name w:val="toc 6"/>
    <w:basedOn w:val="Normal"/>
    <w:next w:val="Normal"/>
    <w:autoRedefine/>
    <w:uiPriority w:val="39"/>
    <w:unhideWhenUsed/>
    <w:rsid w:val="002B6321"/>
    <w:pPr>
      <w:ind w:left="1200"/>
    </w:pPr>
    <w:rPr>
      <w:rFonts w:ascii="Calibri" w:hAnsi="Calibri" w:cs="Calibri"/>
      <w:lang w:val="en-US"/>
    </w:rPr>
  </w:style>
  <w:style w:type="paragraph" w:styleId="TOC7">
    <w:name w:val="toc 7"/>
    <w:basedOn w:val="Normal"/>
    <w:next w:val="Normal"/>
    <w:autoRedefine/>
    <w:uiPriority w:val="39"/>
    <w:unhideWhenUsed/>
    <w:rsid w:val="002B6321"/>
    <w:pPr>
      <w:ind w:left="1440"/>
    </w:pPr>
    <w:rPr>
      <w:rFonts w:ascii="Calibri" w:hAnsi="Calibri" w:cs="Calibri"/>
      <w:lang w:val="en-US"/>
    </w:rPr>
  </w:style>
  <w:style w:type="paragraph" w:styleId="TOC8">
    <w:name w:val="toc 8"/>
    <w:basedOn w:val="Normal"/>
    <w:next w:val="Normal"/>
    <w:autoRedefine/>
    <w:uiPriority w:val="39"/>
    <w:unhideWhenUsed/>
    <w:rsid w:val="002B6321"/>
    <w:pPr>
      <w:ind w:left="1680"/>
    </w:pPr>
    <w:rPr>
      <w:rFonts w:ascii="Calibri" w:hAnsi="Calibri" w:cs="Calibri"/>
      <w:lang w:val="en-US"/>
    </w:rPr>
  </w:style>
  <w:style w:type="paragraph" w:styleId="TOC9">
    <w:name w:val="toc 9"/>
    <w:basedOn w:val="Normal"/>
    <w:next w:val="Normal"/>
    <w:autoRedefine/>
    <w:uiPriority w:val="39"/>
    <w:unhideWhenUsed/>
    <w:rsid w:val="002B6321"/>
    <w:pPr>
      <w:ind w:left="1920"/>
    </w:pPr>
    <w:rPr>
      <w:rFonts w:ascii="Calibri" w:hAnsi="Calibri" w:cs="Calibri"/>
      <w:lang w:val="en-US"/>
    </w:rPr>
  </w:style>
  <w:style w:type="character" w:styleId="FollowedHyperlink">
    <w:name w:val="FollowedHyperlink"/>
    <w:uiPriority w:val="99"/>
    <w:unhideWhenUsed/>
    <w:rsid w:val="002B6321"/>
    <w:rPr>
      <w:color w:val="954F72"/>
      <w:u w:val="single"/>
    </w:rPr>
  </w:style>
  <w:style w:type="paragraph" w:customStyle="1" w:styleId="Bullet-">
    <w:name w:val="Bullet -"/>
    <w:basedOn w:val="Normal"/>
    <w:next w:val="Normal"/>
    <w:link w:val="Bullet-CharChar"/>
    <w:qFormat/>
    <w:rsid w:val="002B6321"/>
    <w:pPr>
      <w:tabs>
        <w:tab w:val="num" w:pos="720"/>
        <w:tab w:val="left" w:pos="1985"/>
      </w:tabs>
      <w:spacing w:before="120"/>
      <w:ind w:left="720" w:hanging="720"/>
      <w:jc w:val="both"/>
    </w:pPr>
    <w:rPr>
      <w:sz w:val="26"/>
      <w:szCs w:val="26"/>
      <w:lang w:val="fr-FR"/>
    </w:rPr>
  </w:style>
  <w:style w:type="character" w:customStyle="1" w:styleId="Bullet-CharChar">
    <w:name w:val="Bullet - Char Char"/>
    <w:link w:val="Bullet-"/>
    <w:rsid w:val="002B6321"/>
    <w:rPr>
      <w:sz w:val="26"/>
      <w:szCs w:val="26"/>
      <w:lang w:val="fr-FR"/>
    </w:rPr>
  </w:style>
  <w:style w:type="paragraph" w:styleId="TableofFigures">
    <w:name w:val="table of figures"/>
    <w:basedOn w:val="Normal"/>
    <w:next w:val="Normal"/>
    <w:uiPriority w:val="99"/>
    <w:unhideWhenUsed/>
    <w:rsid w:val="002B6321"/>
    <w:rPr>
      <w:sz w:val="24"/>
      <w:szCs w:val="24"/>
      <w:lang w:val="en-US"/>
    </w:rPr>
  </w:style>
  <w:style w:type="paragraph" w:styleId="Revision">
    <w:name w:val="Revision"/>
    <w:hidden/>
    <w:uiPriority w:val="71"/>
    <w:rsid w:val="002B6321"/>
    <w:rPr>
      <w:sz w:val="24"/>
      <w:szCs w:val="24"/>
      <w:lang w:val="en-US"/>
    </w:rPr>
  </w:style>
  <w:style w:type="paragraph" w:customStyle="1" w:styleId="Heading">
    <w:name w:val="Heading"/>
    <w:basedOn w:val="Normal"/>
    <w:rsid w:val="002B6321"/>
    <w:rPr>
      <w:i/>
      <w:sz w:val="22"/>
      <w:szCs w:val="22"/>
      <w:lang w:val="en-GB"/>
    </w:rPr>
  </w:style>
  <w:style w:type="paragraph" w:customStyle="1" w:styleId="Indent2">
    <w:name w:val="Indent2"/>
    <w:basedOn w:val="Normal"/>
    <w:rsid w:val="002B6321"/>
    <w:pPr>
      <w:ind w:left="1440" w:hanging="720"/>
      <w:jc w:val="both"/>
    </w:pPr>
    <w:rPr>
      <w:sz w:val="22"/>
      <w:lang w:val="en-GB"/>
    </w:rPr>
  </w:style>
  <w:style w:type="paragraph" w:styleId="NormalIndent">
    <w:name w:val="Normal Indent"/>
    <w:basedOn w:val="Normal"/>
    <w:rsid w:val="002B6321"/>
    <w:pPr>
      <w:ind w:left="720"/>
      <w:jc w:val="both"/>
    </w:pPr>
    <w:rPr>
      <w:rFonts w:ascii="Times" w:hAnsi="Times"/>
      <w:sz w:val="22"/>
      <w:lang w:val="en-GB"/>
    </w:rPr>
  </w:style>
  <w:style w:type="paragraph" w:customStyle="1" w:styleId="Indent1">
    <w:name w:val="Indent1"/>
    <w:basedOn w:val="Normal"/>
    <w:rsid w:val="002B6321"/>
    <w:pPr>
      <w:ind w:left="720" w:hanging="720"/>
      <w:jc w:val="both"/>
    </w:pPr>
    <w:rPr>
      <w:sz w:val="22"/>
      <w:lang w:val="en-GB"/>
    </w:rPr>
  </w:style>
  <w:style w:type="paragraph" w:customStyle="1" w:styleId="Indent3">
    <w:name w:val="Indent3"/>
    <w:basedOn w:val="Normal"/>
    <w:rsid w:val="002B6321"/>
    <w:pPr>
      <w:ind w:left="2160" w:hanging="720"/>
      <w:jc w:val="both"/>
    </w:pPr>
    <w:rPr>
      <w:sz w:val="22"/>
      <w:lang w:val="en-GB"/>
    </w:rPr>
  </w:style>
  <w:style w:type="paragraph" w:customStyle="1" w:styleId="GridTable31">
    <w:name w:val="Grid Table 31"/>
    <w:basedOn w:val="Heading1"/>
    <w:next w:val="Normal"/>
    <w:uiPriority w:val="39"/>
    <w:unhideWhenUsed/>
    <w:qFormat/>
    <w:rsid w:val="002B6321"/>
    <w:pPr>
      <w:keepLines/>
      <w:spacing w:before="480" w:line="276" w:lineRule="auto"/>
      <w:outlineLvl w:val="9"/>
    </w:pPr>
    <w:rPr>
      <w:rFonts w:ascii="Calibri" w:hAnsi="Calibri"/>
      <w:b/>
      <w:bCs/>
      <w:color w:val="365F91"/>
      <w:szCs w:val="28"/>
      <w:lang w:val="en-GB"/>
    </w:rPr>
  </w:style>
  <w:style w:type="character" w:customStyle="1" w:styleId="Bodytext22">
    <w:name w:val="Body text (2)_"/>
    <w:link w:val="Bodytext210"/>
    <w:rsid w:val="002B6321"/>
    <w:rPr>
      <w:b/>
      <w:bCs/>
      <w:spacing w:val="9"/>
      <w:shd w:val="clear" w:color="auto" w:fill="FFFFFF"/>
    </w:rPr>
  </w:style>
  <w:style w:type="paragraph" w:customStyle="1" w:styleId="Bodytext210">
    <w:name w:val="Body text (2)1"/>
    <w:basedOn w:val="Normal"/>
    <w:link w:val="Bodytext22"/>
    <w:rsid w:val="002B6321"/>
    <w:pPr>
      <w:widowControl w:val="0"/>
      <w:shd w:val="clear" w:color="auto" w:fill="FFFFFF"/>
      <w:spacing w:after="180" w:line="288" w:lineRule="exact"/>
      <w:jc w:val="center"/>
    </w:pPr>
    <w:rPr>
      <w:b/>
      <w:bCs/>
      <w:spacing w:val="9"/>
      <w:lang w:val="vi-VN" w:eastAsia="vi-VN"/>
    </w:rPr>
  </w:style>
  <w:style w:type="character" w:customStyle="1" w:styleId="UnresolvedMention2">
    <w:name w:val="Unresolved Mention2"/>
    <w:basedOn w:val="DefaultParagraphFont"/>
    <w:uiPriority w:val="99"/>
    <w:semiHidden/>
    <w:unhideWhenUsed/>
    <w:rsid w:val="002B6321"/>
    <w:rPr>
      <w:color w:val="605E5C"/>
      <w:shd w:val="clear" w:color="auto" w:fill="E1DFDD"/>
    </w:rPr>
  </w:style>
  <w:style w:type="character" w:customStyle="1" w:styleId="BodyTextIndentChar2">
    <w:name w:val="Body Text Indent Char2"/>
    <w:aliases w:val="Body Text Indent Char1 Char,Body Text Indent Char1 Char Char Char Char,Body Text Indent Char1 Char Char Char1,Body Text Indent Char1 Char Char Char Char  Char Char Char Char"/>
    <w:basedOn w:val="DefaultParagraphFont"/>
    <w:rsid w:val="002B6321"/>
    <w:rPr>
      <w:rFonts w:ascii=".VnTime" w:eastAsia="Times New Roman" w:hAnsi=".VnTime" w:cs="Times New Roman"/>
      <w:sz w:val="28"/>
      <w:szCs w:val="20"/>
      <w:lang w:val="en-US"/>
    </w:rPr>
  </w:style>
  <w:style w:type="paragraph" w:customStyle="1" w:styleId="Char4">
    <w:name w:val="Char4"/>
    <w:basedOn w:val="Normal"/>
    <w:semiHidden/>
    <w:rsid w:val="002B6321"/>
    <w:pPr>
      <w:spacing w:after="160" w:line="240" w:lineRule="exact"/>
    </w:pPr>
    <w:rPr>
      <w:rFonts w:ascii="Arial" w:hAnsi="Arial" w:cs="Arial"/>
      <w:sz w:val="22"/>
      <w:szCs w:val="22"/>
      <w:lang w:val="en-US"/>
    </w:rPr>
  </w:style>
  <w:style w:type="paragraph" w:customStyle="1" w:styleId="Libng31">
    <w:name w:val="Lưới bảng 31"/>
    <w:basedOn w:val="Heading1"/>
    <w:next w:val="Normal"/>
    <w:uiPriority w:val="39"/>
    <w:unhideWhenUsed/>
    <w:qFormat/>
    <w:rsid w:val="002B6321"/>
    <w:pPr>
      <w:keepLines/>
      <w:spacing w:before="480" w:line="276" w:lineRule="auto"/>
      <w:outlineLvl w:val="9"/>
    </w:pPr>
    <w:rPr>
      <w:rFonts w:ascii="Calibri" w:hAnsi="Calibri"/>
      <w:b/>
      <w:bCs/>
      <w:color w:val="365F91"/>
      <w:szCs w:val="28"/>
      <w:lang w:val="en-GB"/>
    </w:rPr>
  </w:style>
  <w:style w:type="character" w:customStyle="1" w:styleId="cpChagiiquyt1">
    <w:name w:val="Đề cập Chưa giải quyết1"/>
    <w:uiPriority w:val="99"/>
    <w:semiHidden/>
    <w:unhideWhenUsed/>
    <w:rsid w:val="002B6321"/>
    <w:rPr>
      <w:color w:val="605E5C"/>
      <w:shd w:val="clear" w:color="auto" w:fill="E1DFDD"/>
    </w:rPr>
  </w:style>
  <w:style w:type="paragraph" w:customStyle="1" w:styleId="DarkList-Accent31">
    <w:name w:val="Dark List - Accent 31"/>
    <w:hidden/>
    <w:uiPriority w:val="71"/>
    <w:rsid w:val="002B6321"/>
    <w:rPr>
      <w:sz w:val="24"/>
      <w:szCs w:val="24"/>
      <w:lang w:val="en-US"/>
    </w:rPr>
  </w:style>
  <w:style w:type="paragraph" w:customStyle="1" w:styleId="GridTable32">
    <w:name w:val="Grid Table 32"/>
    <w:basedOn w:val="Heading1"/>
    <w:next w:val="Normal"/>
    <w:uiPriority w:val="39"/>
    <w:unhideWhenUsed/>
    <w:qFormat/>
    <w:rsid w:val="002B6321"/>
    <w:pPr>
      <w:keepLines/>
      <w:spacing w:before="480" w:line="276" w:lineRule="auto"/>
      <w:outlineLvl w:val="9"/>
    </w:pPr>
    <w:rPr>
      <w:rFonts w:ascii="Calibri" w:eastAsia="MS Gothic" w:hAnsi="Calibri"/>
      <w:b/>
      <w:bCs/>
      <w:color w:val="365F91"/>
      <w:szCs w:val="28"/>
    </w:rPr>
  </w:style>
  <w:style w:type="paragraph" w:customStyle="1" w:styleId="ColorfulList-Accent11">
    <w:name w:val="Colorful List - Accent 11"/>
    <w:basedOn w:val="Normal"/>
    <w:qFormat/>
    <w:rsid w:val="002B6321"/>
    <w:pPr>
      <w:spacing w:after="200" w:line="276" w:lineRule="auto"/>
      <w:ind w:left="720"/>
      <w:contextualSpacing/>
    </w:pPr>
    <w:rPr>
      <w:rFonts w:ascii="Calibri" w:eastAsia="Calibri" w:hAnsi="Calibri"/>
      <w:sz w:val="22"/>
      <w:szCs w:val="22"/>
      <w:lang w:val="en-US"/>
    </w:rPr>
  </w:style>
  <w:style w:type="character" w:customStyle="1" w:styleId="UnresolvedMention3">
    <w:name w:val="Unresolved Mention3"/>
    <w:basedOn w:val="DefaultParagraphFont"/>
    <w:uiPriority w:val="99"/>
    <w:semiHidden/>
    <w:unhideWhenUsed/>
    <w:rsid w:val="002B6321"/>
    <w:rPr>
      <w:color w:val="605E5C"/>
      <w:shd w:val="clear" w:color="auto" w:fill="E1DFDD"/>
    </w:rPr>
  </w:style>
  <w:style w:type="character" w:customStyle="1" w:styleId="Heading5Char1">
    <w:name w:val="Heading 5 Char1"/>
    <w:basedOn w:val="DefaultParagraphFont"/>
    <w:semiHidden/>
    <w:rsid w:val="002B6321"/>
    <w:rPr>
      <w:rFonts w:asciiTheme="majorHAnsi" w:eastAsiaTheme="majorEastAsia" w:hAnsiTheme="majorHAnsi" w:cstheme="majorBidi"/>
      <w:color w:val="1F3763" w:themeColor="accent1" w:themeShade="7F"/>
      <w:lang w:val="en-AU" w:eastAsia="en-US"/>
    </w:rPr>
  </w:style>
  <w:style w:type="paragraph" w:customStyle="1" w:styleId="Num-DocParagraph">
    <w:name w:val="Num-Doc Paragraph"/>
    <w:basedOn w:val="BodyText"/>
    <w:rsid w:val="00641368"/>
    <w:pPr>
      <w:tabs>
        <w:tab w:val="left" w:pos="850"/>
        <w:tab w:val="left" w:pos="1191"/>
        <w:tab w:val="left" w:pos="1531"/>
      </w:tabs>
      <w:spacing w:after="240"/>
    </w:pPr>
    <w:rPr>
      <w:rFonts w:ascii="Times New Roman" w:hAnsi="Times New Roman"/>
      <w:sz w:val="22"/>
      <w:szCs w:val="22"/>
      <w:lang w:val="en-GB" w:eastAsia="zh-CN"/>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0">
    <w:basedOn w:val="TableNormal"/>
    <w:tblPr>
      <w:tblStyleRowBandSize w:val="1"/>
      <w:tblStyleColBandSize w:val="1"/>
      <w:tblInd w:w="0" w:type="dxa"/>
      <w:tblCellMar>
        <w:top w:w="0" w:type="dxa"/>
        <w:left w:w="115" w:type="dxa"/>
        <w:bottom w:w="0" w:type="dxa"/>
        <w:right w:w="115" w:type="dxa"/>
      </w:tblCellMar>
    </w:tblPr>
  </w:style>
  <w:style w:type="table" w:customStyle="1" w:styleId="a1">
    <w:basedOn w:val="TableNormal"/>
    <w:tblPr>
      <w:tblStyleRowBandSize w:val="1"/>
      <w:tblStyleColBandSize w:val="1"/>
      <w:tblInd w:w="0" w:type="dxa"/>
      <w:tblCellMar>
        <w:top w:w="0" w:type="dxa"/>
        <w:left w:w="115" w:type="dxa"/>
        <w:bottom w:w="0" w:type="dxa"/>
        <w:right w:w="115" w:type="dxa"/>
      </w:tblCellMar>
    </w:tblPr>
  </w:style>
  <w:style w:type="character" w:customStyle="1" w:styleId="UnresolvedMention4">
    <w:name w:val="Unresolved Mention4"/>
    <w:basedOn w:val="DefaultParagraphFont"/>
    <w:uiPriority w:val="99"/>
    <w:semiHidden/>
    <w:unhideWhenUsed/>
    <w:rsid w:val="00096B7E"/>
    <w:rPr>
      <w:color w:val="605E5C"/>
      <w:shd w:val="clear" w:color="auto" w:fill="E1DFDD"/>
    </w:rPr>
  </w:style>
  <w:style w:type="paragraph" w:customStyle="1" w:styleId="ds-markdown-paragraph">
    <w:name w:val="ds-markdown-paragraph"/>
    <w:basedOn w:val="Normal"/>
    <w:rsid w:val="006C0A07"/>
    <w:pPr>
      <w:spacing w:before="100" w:beforeAutospacing="1" w:after="100" w:afterAutospacing="1"/>
    </w:pPr>
    <w:rPr>
      <w:sz w:val="24"/>
      <w:szCs w:val="24"/>
      <w:lang w:val="en-US"/>
    </w:rPr>
  </w:style>
  <w:style w:type="character" w:customStyle="1" w:styleId="ng-star-inserted">
    <w:name w:val="ng-star-inserted"/>
    <w:basedOn w:val="DefaultParagraphFont"/>
    <w:rsid w:val="002668A0"/>
  </w:style>
  <w:style w:type="paragraph" w:customStyle="1" w:styleId="isselectedend">
    <w:name w:val="isselectedend"/>
    <w:basedOn w:val="Normal"/>
    <w:rsid w:val="00062B0C"/>
    <w:pPr>
      <w:spacing w:before="100" w:beforeAutospacing="1" w:after="100" w:afterAutospacing="1"/>
    </w:pPr>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0324972">
      <w:bodyDiv w:val="1"/>
      <w:marLeft w:val="0"/>
      <w:marRight w:val="0"/>
      <w:marTop w:val="0"/>
      <w:marBottom w:val="0"/>
      <w:divBdr>
        <w:top w:val="none" w:sz="0" w:space="0" w:color="auto"/>
        <w:left w:val="none" w:sz="0" w:space="0" w:color="auto"/>
        <w:bottom w:val="none" w:sz="0" w:space="0" w:color="auto"/>
        <w:right w:val="none" w:sz="0" w:space="0" w:color="auto"/>
      </w:divBdr>
      <w:divsChild>
        <w:div w:id="515657799">
          <w:marLeft w:val="0"/>
          <w:marRight w:val="0"/>
          <w:marTop w:val="0"/>
          <w:marBottom w:val="0"/>
          <w:divBdr>
            <w:top w:val="none" w:sz="0" w:space="0" w:color="auto"/>
            <w:left w:val="none" w:sz="0" w:space="0" w:color="auto"/>
            <w:bottom w:val="none" w:sz="0" w:space="0" w:color="auto"/>
            <w:right w:val="none" w:sz="0" w:space="0" w:color="auto"/>
          </w:divBdr>
        </w:div>
        <w:div w:id="1413233252">
          <w:marLeft w:val="0"/>
          <w:marRight w:val="0"/>
          <w:marTop w:val="0"/>
          <w:marBottom w:val="0"/>
          <w:divBdr>
            <w:top w:val="none" w:sz="0" w:space="0" w:color="auto"/>
            <w:left w:val="none" w:sz="0" w:space="0" w:color="auto"/>
            <w:bottom w:val="none" w:sz="0" w:space="0" w:color="auto"/>
            <w:right w:val="none" w:sz="0" w:space="0" w:color="auto"/>
          </w:divBdr>
        </w:div>
        <w:div w:id="984822933">
          <w:marLeft w:val="0"/>
          <w:marRight w:val="0"/>
          <w:marTop w:val="0"/>
          <w:marBottom w:val="0"/>
          <w:divBdr>
            <w:top w:val="none" w:sz="0" w:space="0" w:color="auto"/>
            <w:left w:val="none" w:sz="0" w:space="0" w:color="auto"/>
            <w:bottom w:val="none" w:sz="0" w:space="0" w:color="auto"/>
            <w:right w:val="none" w:sz="0" w:space="0" w:color="auto"/>
          </w:divBdr>
        </w:div>
      </w:divsChild>
    </w:div>
    <w:div w:id="107747250">
      <w:bodyDiv w:val="1"/>
      <w:marLeft w:val="0"/>
      <w:marRight w:val="0"/>
      <w:marTop w:val="0"/>
      <w:marBottom w:val="0"/>
      <w:divBdr>
        <w:top w:val="none" w:sz="0" w:space="0" w:color="auto"/>
        <w:left w:val="none" w:sz="0" w:space="0" w:color="auto"/>
        <w:bottom w:val="none" w:sz="0" w:space="0" w:color="auto"/>
        <w:right w:val="none" w:sz="0" w:space="0" w:color="auto"/>
      </w:divBdr>
      <w:divsChild>
        <w:div w:id="388304002">
          <w:marLeft w:val="0"/>
          <w:marRight w:val="0"/>
          <w:marTop w:val="0"/>
          <w:marBottom w:val="0"/>
          <w:divBdr>
            <w:top w:val="none" w:sz="0" w:space="0" w:color="auto"/>
            <w:left w:val="none" w:sz="0" w:space="0" w:color="auto"/>
            <w:bottom w:val="none" w:sz="0" w:space="0" w:color="auto"/>
            <w:right w:val="none" w:sz="0" w:space="0" w:color="auto"/>
          </w:divBdr>
        </w:div>
      </w:divsChild>
    </w:div>
    <w:div w:id="131561305">
      <w:bodyDiv w:val="1"/>
      <w:marLeft w:val="0"/>
      <w:marRight w:val="0"/>
      <w:marTop w:val="0"/>
      <w:marBottom w:val="0"/>
      <w:divBdr>
        <w:top w:val="none" w:sz="0" w:space="0" w:color="auto"/>
        <w:left w:val="none" w:sz="0" w:space="0" w:color="auto"/>
        <w:bottom w:val="none" w:sz="0" w:space="0" w:color="auto"/>
        <w:right w:val="none" w:sz="0" w:space="0" w:color="auto"/>
      </w:divBdr>
      <w:divsChild>
        <w:div w:id="1980449484">
          <w:marLeft w:val="0"/>
          <w:marRight w:val="0"/>
          <w:marTop w:val="0"/>
          <w:marBottom w:val="0"/>
          <w:divBdr>
            <w:top w:val="none" w:sz="0" w:space="0" w:color="auto"/>
            <w:left w:val="none" w:sz="0" w:space="0" w:color="auto"/>
            <w:bottom w:val="none" w:sz="0" w:space="0" w:color="auto"/>
            <w:right w:val="none" w:sz="0" w:space="0" w:color="auto"/>
          </w:divBdr>
        </w:div>
        <w:div w:id="555506565">
          <w:marLeft w:val="0"/>
          <w:marRight w:val="0"/>
          <w:marTop w:val="0"/>
          <w:marBottom w:val="0"/>
          <w:divBdr>
            <w:top w:val="none" w:sz="0" w:space="0" w:color="auto"/>
            <w:left w:val="none" w:sz="0" w:space="0" w:color="auto"/>
            <w:bottom w:val="none" w:sz="0" w:space="0" w:color="auto"/>
            <w:right w:val="none" w:sz="0" w:space="0" w:color="auto"/>
          </w:divBdr>
        </w:div>
        <w:div w:id="458694332">
          <w:marLeft w:val="0"/>
          <w:marRight w:val="0"/>
          <w:marTop w:val="0"/>
          <w:marBottom w:val="0"/>
          <w:divBdr>
            <w:top w:val="none" w:sz="0" w:space="0" w:color="auto"/>
            <w:left w:val="none" w:sz="0" w:space="0" w:color="auto"/>
            <w:bottom w:val="none" w:sz="0" w:space="0" w:color="auto"/>
            <w:right w:val="none" w:sz="0" w:space="0" w:color="auto"/>
          </w:divBdr>
        </w:div>
      </w:divsChild>
    </w:div>
    <w:div w:id="141310197">
      <w:bodyDiv w:val="1"/>
      <w:marLeft w:val="0"/>
      <w:marRight w:val="0"/>
      <w:marTop w:val="0"/>
      <w:marBottom w:val="0"/>
      <w:divBdr>
        <w:top w:val="none" w:sz="0" w:space="0" w:color="auto"/>
        <w:left w:val="none" w:sz="0" w:space="0" w:color="auto"/>
        <w:bottom w:val="none" w:sz="0" w:space="0" w:color="auto"/>
        <w:right w:val="none" w:sz="0" w:space="0" w:color="auto"/>
      </w:divBdr>
      <w:divsChild>
        <w:div w:id="53432862">
          <w:marLeft w:val="0"/>
          <w:marRight w:val="0"/>
          <w:marTop w:val="0"/>
          <w:marBottom w:val="0"/>
          <w:divBdr>
            <w:top w:val="none" w:sz="0" w:space="0" w:color="auto"/>
            <w:left w:val="none" w:sz="0" w:space="0" w:color="auto"/>
            <w:bottom w:val="none" w:sz="0" w:space="0" w:color="auto"/>
            <w:right w:val="none" w:sz="0" w:space="0" w:color="auto"/>
          </w:divBdr>
        </w:div>
        <w:div w:id="2012904376">
          <w:marLeft w:val="0"/>
          <w:marRight w:val="0"/>
          <w:marTop w:val="0"/>
          <w:marBottom w:val="0"/>
          <w:divBdr>
            <w:top w:val="none" w:sz="0" w:space="0" w:color="auto"/>
            <w:left w:val="none" w:sz="0" w:space="0" w:color="auto"/>
            <w:bottom w:val="none" w:sz="0" w:space="0" w:color="auto"/>
            <w:right w:val="none" w:sz="0" w:space="0" w:color="auto"/>
          </w:divBdr>
        </w:div>
      </w:divsChild>
    </w:div>
    <w:div w:id="212273829">
      <w:bodyDiv w:val="1"/>
      <w:marLeft w:val="0"/>
      <w:marRight w:val="0"/>
      <w:marTop w:val="0"/>
      <w:marBottom w:val="0"/>
      <w:divBdr>
        <w:top w:val="none" w:sz="0" w:space="0" w:color="auto"/>
        <w:left w:val="none" w:sz="0" w:space="0" w:color="auto"/>
        <w:bottom w:val="none" w:sz="0" w:space="0" w:color="auto"/>
        <w:right w:val="none" w:sz="0" w:space="0" w:color="auto"/>
      </w:divBdr>
      <w:divsChild>
        <w:div w:id="1161459010">
          <w:marLeft w:val="0"/>
          <w:marRight w:val="0"/>
          <w:marTop w:val="0"/>
          <w:marBottom w:val="0"/>
          <w:divBdr>
            <w:top w:val="none" w:sz="0" w:space="0" w:color="auto"/>
            <w:left w:val="none" w:sz="0" w:space="0" w:color="auto"/>
            <w:bottom w:val="none" w:sz="0" w:space="0" w:color="auto"/>
            <w:right w:val="none" w:sz="0" w:space="0" w:color="auto"/>
          </w:divBdr>
        </w:div>
        <w:div w:id="408814536">
          <w:marLeft w:val="0"/>
          <w:marRight w:val="0"/>
          <w:marTop w:val="0"/>
          <w:marBottom w:val="0"/>
          <w:divBdr>
            <w:top w:val="none" w:sz="0" w:space="0" w:color="auto"/>
            <w:left w:val="none" w:sz="0" w:space="0" w:color="auto"/>
            <w:bottom w:val="none" w:sz="0" w:space="0" w:color="auto"/>
            <w:right w:val="none" w:sz="0" w:space="0" w:color="auto"/>
          </w:divBdr>
        </w:div>
        <w:div w:id="223568376">
          <w:marLeft w:val="0"/>
          <w:marRight w:val="0"/>
          <w:marTop w:val="0"/>
          <w:marBottom w:val="0"/>
          <w:divBdr>
            <w:top w:val="none" w:sz="0" w:space="0" w:color="auto"/>
            <w:left w:val="none" w:sz="0" w:space="0" w:color="auto"/>
            <w:bottom w:val="none" w:sz="0" w:space="0" w:color="auto"/>
            <w:right w:val="none" w:sz="0" w:space="0" w:color="auto"/>
          </w:divBdr>
        </w:div>
      </w:divsChild>
    </w:div>
    <w:div w:id="297684113">
      <w:bodyDiv w:val="1"/>
      <w:marLeft w:val="0"/>
      <w:marRight w:val="0"/>
      <w:marTop w:val="0"/>
      <w:marBottom w:val="0"/>
      <w:divBdr>
        <w:top w:val="none" w:sz="0" w:space="0" w:color="auto"/>
        <w:left w:val="none" w:sz="0" w:space="0" w:color="auto"/>
        <w:bottom w:val="none" w:sz="0" w:space="0" w:color="auto"/>
        <w:right w:val="none" w:sz="0" w:space="0" w:color="auto"/>
      </w:divBdr>
      <w:divsChild>
        <w:div w:id="694114134">
          <w:marLeft w:val="0"/>
          <w:marRight w:val="0"/>
          <w:marTop w:val="0"/>
          <w:marBottom w:val="0"/>
          <w:divBdr>
            <w:top w:val="none" w:sz="0" w:space="0" w:color="auto"/>
            <w:left w:val="none" w:sz="0" w:space="0" w:color="auto"/>
            <w:bottom w:val="none" w:sz="0" w:space="0" w:color="auto"/>
            <w:right w:val="none" w:sz="0" w:space="0" w:color="auto"/>
          </w:divBdr>
        </w:div>
        <w:div w:id="318266028">
          <w:marLeft w:val="0"/>
          <w:marRight w:val="0"/>
          <w:marTop w:val="0"/>
          <w:marBottom w:val="0"/>
          <w:divBdr>
            <w:top w:val="none" w:sz="0" w:space="0" w:color="auto"/>
            <w:left w:val="none" w:sz="0" w:space="0" w:color="auto"/>
            <w:bottom w:val="none" w:sz="0" w:space="0" w:color="auto"/>
            <w:right w:val="none" w:sz="0" w:space="0" w:color="auto"/>
          </w:divBdr>
        </w:div>
        <w:div w:id="691802521">
          <w:marLeft w:val="0"/>
          <w:marRight w:val="0"/>
          <w:marTop w:val="0"/>
          <w:marBottom w:val="0"/>
          <w:divBdr>
            <w:top w:val="none" w:sz="0" w:space="0" w:color="auto"/>
            <w:left w:val="none" w:sz="0" w:space="0" w:color="auto"/>
            <w:bottom w:val="none" w:sz="0" w:space="0" w:color="auto"/>
            <w:right w:val="none" w:sz="0" w:space="0" w:color="auto"/>
          </w:divBdr>
        </w:div>
        <w:div w:id="1082482176">
          <w:marLeft w:val="0"/>
          <w:marRight w:val="0"/>
          <w:marTop w:val="0"/>
          <w:marBottom w:val="0"/>
          <w:divBdr>
            <w:top w:val="none" w:sz="0" w:space="0" w:color="auto"/>
            <w:left w:val="none" w:sz="0" w:space="0" w:color="auto"/>
            <w:bottom w:val="none" w:sz="0" w:space="0" w:color="auto"/>
            <w:right w:val="none" w:sz="0" w:space="0" w:color="auto"/>
          </w:divBdr>
        </w:div>
        <w:div w:id="32973244">
          <w:marLeft w:val="0"/>
          <w:marRight w:val="0"/>
          <w:marTop w:val="0"/>
          <w:marBottom w:val="0"/>
          <w:divBdr>
            <w:top w:val="none" w:sz="0" w:space="0" w:color="auto"/>
            <w:left w:val="none" w:sz="0" w:space="0" w:color="auto"/>
            <w:bottom w:val="none" w:sz="0" w:space="0" w:color="auto"/>
            <w:right w:val="none" w:sz="0" w:space="0" w:color="auto"/>
          </w:divBdr>
        </w:div>
      </w:divsChild>
    </w:div>
    <w:div w:id="304353893">
      <w:bodyDiv w:val="1"/>
      <w:marLeft w:val="0"/>
      <w:marRight w:val="0"/>
      <w:marTop w:val="0"/>
      <w:marBottom w:val="0"/>
      <w:divBdr>
        <w:top w:val="none" w:sz="0" w:space="0" w:color="auto"/>
        <w:left w:val="none" w:sz="0" w:space="0" w:color="auto"/>
        <w:bottom w:val="none" w:sz="0" w:space="0" w:color="auto"/>
        <w:right w:val="none" w:sz="0" w:space="0" w:color="auto"/>
      </w:divBdr>
      <w:divsChild>
        <w:div w:id="941956530">
          <w:marLeft w:val="0"/>
          <w:marRight w:val="0"/>
          <w:marTop w:val="0"/>
          <w:marBottom w:val="0"/>
          <w:divBdr>
            <w:top w:val="none" w:sz="0" w:space="0" w:color="auto"/>
            <w:left w:val="none" w:sz="0" w:space="0" w:color="auto"/>
            <w:bottom w:val="none" w:sz="0" w:space="0" w:color="auto"/>
            <w:right w:val="none" w:sz="0" w:space="0" w:color="auto"/>
          </w:divBdr>
        </w:div>
        <w:div w:id="1126389272">
          <w:marLeft w:val="0"/>
          <w:marRight w:val="0"/>
          <w:marTop w:val="0"/>
          <w:marBottom w:val="0"/>
          <w:divBdr>
            <w:top w:val="none" w:sz="0" w:space="0" w:color="auto"/>
            <w:left w:val="none" w:sz="0" w:space="0" w:color="auto"/>
            <w:bottom w:val="none" w:sz="0" w:space="0" w:color="auto"/>
            <w:right w:val="none" w:sz="0" w:space="0" w:color="auto"/>
          </w:divBdr>
        </w:div>
        <w:div w:id="1984698377">
          <w:marLeft w:val="0"/>
          <w:marRight w:val="0"/>
          <w:marTop w:val="0"/>
          <w:marBottom w:val="0"/>
          <w:divBdr>
            <w:top w:val="none" w:sz="0" w:space="0" w:color="auto"/>
            <w:left w:val="none" w:sz="0" w:space="0" w:color="auto"/>
            <w:bottom w:val="none" w:sz="0" w:space="0" w:color="auto"/>
            <w:right w:val="none" w:sz="0" w:space="0" w:color="auto"/>
          </w:divBdr>
        </w:div>
        <w:div w:id="671420428">
          <w:marLeft w:val="0"/>
          <w:marRight w:val="0"/>
          <w:marTop w:val="0"/>
          <w:marBottom w:val="0"/>
          <w:divBdr>
            <w:top w:val="none" w:sz="0" w:space="0" w:color="auto"/>
            <w:left w:val="none" w:sz="0" w:space="0" w:color="auto"/>
            <w:bottom w:val="none" w:sz="0" w:space="0" w:color="auto"/>
            <w:right w:val="none" w:sz="0" w:space="0" w:color="auto"/>
          </w:divBdr>
        </w:div>
        <w:div w:id="865943056">
          <w:marLeft w:val="0"/>
          <w:marRight w:val="0"/>
          <w:marTop w:val="0"/>
          <w:marBottom w:val="0"/>
          <w:divBdr>
            <w:top w:val="none" w:sz="0" w:space="0" w:color="auto"/>
            <w:left w:val="none" w:sz="0" w:space="0" w:color="auto"/>
            <w:bottom w:val="none" w:sz="0" w:space="0" w:color="auto"/>
            <w:right w:val="none" w:sz="0" w:space="0" w:color="auto"/>
          </w:divBdr>
        </w:div>
        <w:div w:id="474025515">
          <w:marLeft w:val="0"/>
          <w:marRight w:val="0"/>
          <w:marTop w:val="0"/>
          <w:marBottom w:val="0"/>
          <w:divBdr>
            <w:top w:val="none" w:sz="0" w:space="0" w:color="auto"/>
            <w:left w:val="none" w:sz="0" w:space="0" w:color="auto"/>
            <w:bottom w:val="none" w:sz="0" w:space="0" w:color="auto"/>
            <w:right w:val="none" w:sz="0" w:space="0" w:color="auto"/>
          </w:divBdr>
        </w:div>
        <w:div w:id="544146285">
          <w:marLeft w:val="0"/>
          <w:marRight w:val="0"/>
          <w:marTop w:val="0"/>
          <w:marBottom w:val="0"/>
          <w:divBdr>
            <w:top w:val="none" w:sz="0" w:space="0" w:color="auto"/>
            <w:left w:val="none" w:sz="0" w:space="0" w:color="auto"/>
            <w:bottom w:val="none" w:sz="0" w:space="0" w:color="auto"/>
            <w:right w:val="none" w:sz="0" w:space="0" w:color="auto"/>
          </w:divBdr>
        </w:div>
        <w:div w:id="2048067156">
          <w:marLeft w:val="0"/>
          <w:marRight w:val="0"/>
          <w:marTop w:val="0"/>
          <w:marBottom w:val="0"/>
          <w:divBdr>
            <w:top w:val="none" w:sz="0" w:space="0" w:color="auto"/>
            <w:left w:val="none" w:sz="0" w:space="0" w:color="auto"/>
            <w:bottom w:val="none" w:sz="0" w:space="0" w:color="auto"/>
            <w:right w:val="none" w:sz="0" w:space="0" w:color="auto"/>
          </w:divBdr>
        </w:div>
        <w:div w:id="992177702">
          <w:marLeft w:val="0"/>
          <w:marRight w:val="0"/>
          <w:marTop w:val="0"/>
          <w:marBottom w:val="0"/>
          <w:divBdr>
            <w:top w:val="none" w:sz="0" w:space="0" w:color="auto"/>
            <w:left w:val="none" w:sz="0" w:space="0" w:color="auto"/>
            <w:bottom w:val="none" w:sz="0" w:space="0" w:color="auto"/>
            <w:right w:val="none" w:sz="0" w:space="0" w:color="auto"/>
          </w:divBdr>
        </w:div>
        <w:div w:id="1484084413">
          <w:marLeft w:val="0"/>
          <w:marRight w:val="0"/>
          <w:marTop w:val="0"/>
          <w:marBottom w:val="0"/>
          <w:divBdr>
            <w:top w:val="none" w:sz="0" w:space="0" w:color="auto"/>
            <w:left w:val="none" w:sz="0" w:space="0" w:color="auto"/>
            <w:bottom w:val="none" w:sz="0" w:space="0" w:color="auto"/>
            <w:right w:val="none" w:sz="0" w:space="0" w:color="auto"/>
          </w:divBdr>
        </w:div>
        <w:div w:id="1664965379">
          <w:marLeft w:val="0"/>
          <w:marRight w:val="0"/>
          <w:marTop w:val="0"/>
          <w:marBottom w:val="0"/>
          <w:divBdr>
            <w:top w:val="none" w:sz="0" w:space="0" w:color="auto"/>
            <w:left w:val="none" w:sz="0" w:space="0" w:color="auto"/>
            <w:bottom w:val="none" w:sz="0" w:space="0" w:color="auto"/>
            <w:right w:val="none" w:sz="0" w:space="0" w:color="auto"/>
          </w:divBdr>
        </w:div>
        <w:div w:id="761029896">
          <w:marLeft w:val="0"/>
          <w:marRight w:val="0"/>
          <w:marTop w:val="0"/>
          <w:marBottom w:val="0"/>
          <w:divBdr>
            <w:top w:val="none" w:sz="0" w:space="0" w:color="auto"/>
            <w:left w:val="none" w:sz="0" w:space="0" w:color="auto"/>
            <w:bottom w:val="none" w:sz="0" w:space="0" w:color="auto"/>
            <w:right w:val="none" w:sz="0" w:space="0" w:color="auto"/>
          </w:divBdr>
        </w:div>
        <w:div w:id="1192231246">
          <w:marLeft w:val="0"/>
          <w:marRight w:val="0"/>
          <w:marTop w:val="0"/>
          <w:marBottom w:val="0"/>
          <w:divBdr>
            <w:top w:val="none" w:sz="0" w:space="0" w:color="auto"/>
            <w:left w:val="none" w:sz="0" w:space="0" w:color="auto"/>
            <w:bottom w:val="none" w:sz="0" w:space="0" w:color="auto"/>
            <w:right w:val="none" w:sz="0" w:space="0" w:color="auto"/>
          </w:divBdr>
        </w:div>
        <w:div w:id="155650123">
          <w:marLeft w:val="0"/>
          <w:marRight w:val="0"/>
          <w:marTop w:val="0"/>
          <w:marBottom w:val="0"/>
          <w:divBdr>
            <w:top w:val="none" w:sz="0" w:space="0" w:color="auto"/>
            <w:left w:val="none" w:sz="0" w:space="0" w:color="auto"/>
            <w:bottom w:val="none" w:sz="0" w:space="0" w:color="auto"/>
            <w:right w:val="none" w:sz="0" w:space="0" w:color="auto"/>
          </w:divBdr>
        </w:div>
        <w:div w:id="1516580606">
          <w:marLeft w:val="0"/>
          <w:marRight w:val="0"/>
          <w:marTop w:val="0"/>
          <w:marBottom w:val="0"/>
          <w:divBdr>
            <w:top w:val="none" w:sz="0" w:space="0" w:color="auto"/>
            <w:left w:val="none" w:sz="0" w:space="0" w:color="auto"/>
            <w:bottom w:val="none" w:sz="0" w:space="0" w:color="auto"/>
            <w:right w:val="none" w:sz="0" w:space="0" w:color="auto"/>
          </w:divBdr>
        </w:div>
        <w:div w:id="1203784352">
          <w:marLeft w:val="0"/>
          <w:marRight w:val="0"/>
          <w:marTop w:val="0"/>
          <w:marBottom w:val="0"/>
          <w:divBdr>
            <w:top w:val="none" w:sz="0" w:space="0" w:color="auto"/>
            <w:left w:val="none" w:sz="0" w:space="0" w:color="auto"/>
            <w:bottom w:val="none" w:sz="0" w:space="0" w:color="auto"/>
            <w:right w:val="none" w:sz="0" w:space="0" w:color="auto"/>
          </w:divBdr>
        </w:div>
        <w:div w:id="1218277535">
          <w:marLeft w:val="0"/>
          <w:marRight w:val="0"/>
          <w:marTop w:val="0"/>
          <w:marBottom w:val="0"/>
          <w:divBdr>
            <w:top w:val="none" w:sz="0" w:space="0" w:color="auto"/>
            <w:left w:val="none" w:sz="0" w:space="0" w:color="auto"/>
            <w:bottom w:val="none" w:sz="0" w:space="0" w:color="auto"/>
            <w:right w:val="none" w:sz="0" w:space="0" w:color="auto"/>
          </w:divBdr>
        </w:div>
        <w:div w:id="1506630517">
          <w:marLeft w:val="0"/>
          <w:marRight w:val="0"/>
          <w:marTop w:val="0"/>
          <w:marBottom w:val="0"/>
          <w:divBdr>
            <w:top w:val="none" w:sz="0" w:space="0" w:color="auto"/>
            <w:left w:val="none" w:sz="0" w:space="0" w:color="auto"/>
            <w:bottom w:val="none" w:sz="0" w:space="0" w:color="auto"/>
            <w:right w:val="none" w:sz="0" w:space="0" w:color="auto"/>
          </w:divBdr>
        </w:div>
        <w:div w:id="1089228636">
          <w:marLeft w:val="0"/>
          <w:marRight w:val="0"/>
          <w:marTop w:val="0"/>
          <w:marBottom w:val="0"/>
          <w:divBdr>
            <w:top w:val="none" w:sz="0" w:space="0" w:color="auto"/>
            <w:left w:val="none" w:sz="0" w:space="0" w:color="auto"/>
            <w:bottom w:val="none" w:sz="0" w:space="0" w:color="auto"/>
            <w:right w:val="none" w:sz="0" w:space="0" w:color="auto"/>
          </w:divBdr>
        </w:div>
        <w:div w:id="422840309">
          <w:marLeft w:val="0"/>
          <w:marRight w:val="0"/>
          <w:marTop w:val="0"/>
          <w:marBottom w:val="0"/>
          <w:divBdr>
            <w:top w:val="none" w:sz="0" w:space="0" w:color="auto"/>
            <w:left w:val="none" w:sz="0" w:space="0" w:color="auto"/>
            <w:bottom w:val="none" w:sz="0" w:space="0" w:color="auto"/>
            <w:right w:val="none" w:sz="0" w:space="0" w:color="auto"/>
          </w:divBdr>
        </w:div>
        <w:div w:id="1986426579">
          <w:marLeft w:val="0"/>
          <w:marRight w:val="0"/>
          <w:marTop w:val="0"/>
          <w:marBottom w:val="0"/>
          <w:divBdr>
            <w:top w:val="none" w:sz="0" w:space="0" w:color="auto"/>
            <w:left w:val="none" w:sz="0" w:space="0" w:color="auto"/>
            <w:bottom w:val="none" w:sz="0" w:space="0" w:color="auto"/>
            <w:right w:val="none" w:sz="0" w:space="0" w:color="auto"/>
          </w:divBdr>
        </w:div>
        <w:div w:id="535043939">
          <w:marLeft w:val="0"/>
          <w:marRight w:val="0"/>
          <w:marTop w:val="0"/>
          <w:marBottom w:val="0"/>
          <w:divBdr>
            <w:top w:val="none" w:sz="0" w:space="0" w:color="auto"/>
            <w:left w:val="none" w:sz="0" w:space="0" w:color="auto"/>
            <w:bottom w:val="none" w:sz="0" w:space="0" w:color="auto"/>
            <w:right w:val="none" w:sz="0" w:space="0" w:color="auto"/>
          </w:divBdr>
        </w:div>
        <w:div w:id="2004430887">
          <w:marLeft w:val="0"/>
          <w:marRight w:val="0"/>
          <w:marTop w:val="0"/>
          <w:marBottom w:val="0"/>
          <w:divBdr>
            <w:top w:val="none" w:sz="0" w:space="0" w:color="auto"/>
            <w:left w:val="none" w:sz="0" w:space="0" w:color="auto"/>
            <w:bottom w:val="none" w:sz="0" w:space="0" w:color="auto"/>
            <w:right w:val="none" w:sz="0" w:space="0" w:color="auto"/>
          </w:divBdr>
        </w:div>
        <w:div w:id="205988477">
          <w:marLeft w:val="0"/>
          <w:marRight w:val="0"/>
          <w:marTop w:val="0"/>
          <w:marBottom w:val="0"/>
          <w:divBdr>
            <w:top w:val="none" w:sz="0" w:space="0" w:color="auto"/>
            <w:left w:val="none" w:sz="0" w:space="0" w:color="auto"/>
            <w:bottom w:val="none" w:sz="0" w:space="0" w:color="auto"/>
            <w:right w:val="none" w:sz="0" w:space="0" w:color="auto"/>
          </w:divBdr>
        </w:div>
        <w:div w:id="485123952">
          <w:marLeft w:val="0"/>
          <w:marRight w:val="0"/>
          <w:marTop w:val="0"/>
          <w:marBottom w:val="0"/>
          <w:divBdr>
            <w:top w:val="none" w:sz="0" w:space="0" w:color="auto"/>
            <w:left w:val="none" w:sz="0" w:space="0" w:color="auto"/>
            <w:bottom w:val="none" w:sz="0" w:space="0" w:color="auto"/>
            <w:right w:val="none" w:sz="0" w:space="0" w:color="auto"/>
          </w:divBdr>
        </w:div>
        <w:div w:id="1802842283">
          <w:marLeft w:val="0"/>
          <w:marRight w:val="0"/>
          <w:marTop w:val="0"/>
          <w:marBottom w:val="0"/>
          <w:divBdr>
            <w:top w:val="none" w:sz="0" w:space="0" w:color="auto"/>
            <w:left w:val="none" w:sz="0" w:space="0" w:color="auto"/>
            <w:bottom w:val="none" w:sz="0" w:space="0" w:color="auto"/>
            <w:right w:val="none" w:sz="0" w:space="0" w:color="auto"/>
          </w:divBdr>
        </w:div>
        <w:div w:id="25719731">
          <w:marLeft w:val="0"/>
          <w:marRight w:val="0"/>
          <w:marTop w:val="0"/>
          <w:marBottom w:val="0"/>
          <w:divBdr>
            <w:top w:val="none" w:sz="0" w:space="0" w:color="auto"/>
            <w:left w:val="none" w:sz="0" w:space="0" w:color="auto"/>
            <w:bottom w:val="none" w:sz="0" w:space="0" w:color="auto"/>
            <w:right w:val="none" w:sz="0" w:space="0" w:color="auto"/>
          </w:divBdr>
        </w:div>
        <w:div w:id="1014261951">
          <w:marLeft w:val="0"/>
          <w:marRight w:val="0"/>
          <w:marTop w:val="0"/>
          <w:marBottom w:val="0"/>
          <w:divBdr>
            <w:top w:val="none" w:sz="0" w:space="0" w:color="auto"/>
            <w:left w:val="none" w:sz="0" w:space="0" w:color="auto"/>
            <w:bottom w:val="none" w:sz="0" w:space="0" w:color="auto"/>
            <w:right w:val="none" w:sz="0" w:space="0" w:color="auto"/>
          </w:divBdr>
        </w:div>
        <w:div w:id="1382241741">
          <w:marLeft w:val="0"/>
          <w:marRight w:val="0"/>
          <w:marTop w:val="0"/>
          <w:marBottom w:val="0"/>
          <w:divBdr>
            <w:top w:val="none" w:sz="0" w:space="0" w:color="auto"/>
            <w:left w:val="none" w:sz="0" w:space="0" w:color="auto"/>
            <w:bottom w:val="none" w:sz="0" w:space="0" w:color="auto"/>
            <w:right w:val="none" w:sz="0" w:space="0" w:color="auto"/>
          </w:divBdr>
        </w:div>
        <w:div w:id="274989121">
          <w:marLeft w:val="0"/>
          <w:marRight w:val="0"/>
          <w:marTop w:val="0"/>
          <w:marBottom w:val="0"/>
          <w:divBdr>
            <w:top w:val="none" w:sz="0" w:space="0" w:color="auto"/>
            <w:left w:val="none" w:sz="0" w:space="0" w:color="auto"/>
            <w:bottom w:val="none" w:sz="0" w:space="0" w:color="auto"/>
            <w:right w:val="none" w:sz="0" w:space="0" w:color="auto"/>
          </w:divBdr>
        </w:div>
        <w:div w:id="360278443">
          <w:marLeft w:val="0"/>
          <w:marRight w:val="0"/>
          <w:marTop w:val="0"/>
          <w:marBottom w:val="0"/>
          <w:divBdr>
            <w:top w:val="none" w:sz="0" w:space="0" w:color="auto"/>
            <w:left w:val="none" w:sz="0" w:space="0" w:color="auto"/>
            <w:bottom w:val="none" w:sz="0" w:space="0" w:color="auto"/>
            <w:right w:val="none" w:sz="0" w:space="0" w:color="auto"/>
          </w:divBdr>
        </w:div>
      </w:divsChild>
    </w:div>
    <w:div w:id="432826896">
      <w:bodyDiv w:val="1"/>
      <w:marLeft w:val="0"/>
      <w:marRight w:val="0"/>
      <w:marTop w:val="0"/>
      <w:marBottom w:val="0"/>
      <w:divBdr>
        <w:top w:val="none" w:sz="0" w:space="0" w:color="auto"/>
        <w:left w:val="none" w:sz="0" w:space="0" w:color="auto"/>
        <w:bottom w:val="none" w:sz="0" w:space="0" w:color="auto"/>
        <w:right w:val="none" w:sz="0" w:space="0" w:color="auto"/>
      </w:divBdr>
      <w:divsChild>
        <w:div w:id="738553543">
          <w:marLeft w:val="0"/>
          <w:marRight w:val="0"/>
          <w:marTop w:val="0"/>
          <w:marBottom w:val="0"/>
          <w:divBdr>
            <w:top w:val="none" w:sz="0" w:space="0" w:color="auto"/>
            <w:left w:val="none" w:sz="0" w:space="0" w:color="auto"/>
            <w:bottom w:val="none" w:sz="0" w:space="0" w:color="auto"/>
            <w:right w:val="none" w:sz="0" w:space="0" w:color="auto"/>
          </w:divBdr>
        </w:div>
        <w:div w:id="1883858697">
          <w:marLeft w:val="0"/>
          <w:marRight w:val="0"/>
          <w:marTop w:val="0"/>
          <w:marBottom w:val="0"/>
          <w:divBdr>
            <w:top w:val="none" w:sz="0" w:space="0" w:color="auto"/>
            <w:left w:val="none" w:sz="0" w:space="0" w:color="auto"/>
            <w:bottom w:val="none" w:sz="0" w:space="0" w:color="auto"/>
            <w:right w:val="none" w:sz="0" w:space="0" w:color="auto"/>
          </w:divBdr>
        </w:div>
        <w:div w:id="2080396299">
          <w:marLeft w:val="0"/>
          <w:marRight w:val="0"/>
          <w:marTop w:val="0"/>
          <w:marBottom w:val="0"/>
          <w:divBdr>
            <w:top w:val="none" w:sz="0" w:space="0" w:color="auto"/>
            <w:left w:val="none" w:sz="0" w:space="0" w:color="auto"/>
            <w:bottom w:val="none" w:sz="0" w:space="0" w:color="auto"/>
            <w:right w:val="none" w:sz="0" w:space="0" w:color="auto"/>
          </w:divBdr>
        </w:div>
        <w:div w:id="634801033">
          <w:marLeft w:val="0"/>
          <w:marRight w:val="0"/>
          <w:marTop w:val="0"/>
          <w:marBottom w:val="0"/>
          <w:divBdr>
            <w:top w:val="none" w:sz="0" w:space="0" w:color="auto"/>
            <w:left w:val="none" w:sz="0" w:space="0" w:color="auto"/>
            <w:bottom w:val="none" w:sz="0" w:space="0" w:color="auto"/>
            <w:right w:val="none" w:sz="0" w:space="0" w:color="auto"/>
          </w:divBdr>
        </w:div>
        <w:div w:id="1589002151">
          <w:marLeft w:val="0"/>
          <w:marRight w:val="0"/>
          <w:marTop w:val="0"/>
          <w:marBottom w:val="0"/>
          <w:divBdr>
            <w:top w:val="none" w:sz="0" w:space="0" w:color="auto"/>
            <w:left w:val="none" w:sz="0" w:space="0" w:color="auto"/>
            <w:bottom w:val="none" w:sz="0" w:space="0" w:color="auto"/>
            <w:right w:val="none" w:sz="0" w:space="0" w:color="auto"/>
          </w:divBdr>
        </w:div>
        <w:div w:id="573665729">
          <w:marLeft w:val="0"/>
          <w:marRight w:val="0"/>
          <w:marTop w:val="0"/>
          <w:marBottom w:val="0"/>
          <w:divBdr>
            <w:top w:val="none" w:sz="0" w:space="0" w:color="auto"/>
            <w:left w:val="none" w:sz="0" w:space="0" w:color="auto"/>
            <w:bottom w:val="none" w:sz="0" w:space="0" w:color="auto"/>
            <w:right w:val="none" w:sz="0" w:space="0" w:color="auto"/>
          </w:divBdr>
        </w:div>
        <w:div w:id="545142754">
          <w:marLeft w:val="0"/>
          <w:marRight w:val="0"/>
          <w:marTop w:val="0"/>
          <w:marBottom w:val="0"/>
          <w:divBdr>
            <w:top w:val="none" w:sz="0" w:space="0" w:color="auto"/>
            <w:left w:val="none" w:sz="0" w:space="0" w:color="auto"/>
            <w:bottom w:val="none" w:sz="0" w:space="0" w:color="auto"/>
            <w:right w:val="none" w:sz="0" w:space="0" w:color="auto"/>
          </w:divBdr>
        </w:div>
      </w:divsChild>
    </w:div>
    <w:div w:id="497965456">
      <w:bodyDiv w:val="1"/>
      <w:marLeft w:val="0"/>
      <w:marRight w:val="0"/>
      <w:marTop w:val="0"/>
      <w:marBottom w:val="0"/>
      <w:divBdr>
        <w:top w:val="none" w:sz="0" w:space="0" w:color="auto"/>
        <w:left w:val="none" w:sz="0" w:space="0" w:color="auto"/>
        <w:bottom w:val="none" w:sz="0" w:space="0" w:color="auto"/>
        <w:right w:val="none" w:sz="0" w:space="0" w:color="auto"/>
      </w:divBdr>
      <w:divsChild>
        <w:div w:id="942372884">
          <w:marLeft w:val="0"/>
          <w:marRight w:val="0"/>
          <w:marTop w:val="0"/>
          <w:marBottom w:val="0"/>
          <w:divBdr>
            <w:top w:val="none" w:sz="0" w:space="0" w:color="auto"/>
            <w:left w:val="none" w:sz="0" w:space="0" w:color="auto"/>
            <w:bottom w:val="none" w:sz="0" w:space="0" w:color="auto"/>
            <w:right w:val="none" w:sz="0" w:space="0" w:color="auto"/>
          </w:divBdr>
        </w:div>
        <w:div w:id="817065725">
          <w:marLeft w:val="0"/>
          <w:marRight w:val="0"/>
          <w:marTop w:val="0"/>
          <w:marBottom w:val="0"/>
          <w:divBdr>
            <w:top w:val="none" w:sz="0" w:space="0" w:color="auto"/>
            <w:left w:val="none" w:sz="0" w:space="0" w:color="auto"/>
            <w:bottom w:val="none" w:sz="0" w:space="0" w:color="auto"/>
            <w:right w:val="none" w:sz="0" w:space="0" w:color="auto"/>
          </w:divBdr>
        </w:div>
        <w:div w:id="842478618">
          <w:marLeft w:val="0"/>
          <w:marRight w:val="0"/>
          <w:marTop w:val="0"/>
          <w:marBottom w:val="0"/>
          <w:divBdr>
            <w:top w:val="none" w:sz="0" w:space="0" w:color="auto"/>
            <w:left w:val="none" w:sz="0" w:space="0" w:color="auto"/>
            <w:bottom w:val="none" w:sz="0" w:space="0" w:color="auto"/>
            <w:right w:val="none" w:sz="0" w:space="0" w:color="auto"/>
          </w:divBdr>
        </w:div>
        <w:div w:id="1891959904">
          <w:marLeft w:val="0"/>
          <w:marRight w:val="0"/>
          <w:marTop w:val="0"/>
          <w:marBottom w:val="0"/>
          <w:divBdr>
            <w:top w:val="none" w:sz="0" w:space="0" w:color="auto"/>
            <w:left w:val="none" w:sz="0" w:space="0" w:color="auto"/>
            <w:bottom w:val="none" w:sz="0" w:space="0" w:color="auto"/>
            <w:right w:val="none" w:sz="0" w:space="0" w:color="auto"/>
          </w:divBdr>
        </w:div>
        <w:div w:id="51316188">
          <w:marLeft w:val="0"/>
          <w:marRight w:val="0"/>
          <w:marTop w:val="0"/>
          <w:marBottom w:val="0"/>
          <w:divBdr>
            <w:top w:val="none" w:sz="0" w:space="0" w:color="auto"/>
            <w:left w:val="none" w:sz="0" w:space="0" w:color="auto"/>
            <w:bottom w:val="none" w:sz="0" w:space="0" w:color="auto"/>
            <w:right w:val="none" w:sz="0" w:space="0" w:color="auto"/>
          </w:divBdr>
        </w:div>
      </w:divsChild>
    </w:div>
    <w:div w:id="633753449">
      <w:bodyDiv w:val="1"/>
      <w:marLeft w:val="0"/>
      <w:marRight w:val="0"/>
      <w:marTop w:val="0"/>
      <w:marBottom w:val="0"/>
      <w:divBdr>
        <w:top w:val="none" w:sz="0" w:space="0" w:color="auto"/>
        <w:left w:val="none" w:sz="0" w:space="0" w:color="auto"/>
        <w:bottom w:val="none" w:sz="0" w:space="0" w:color="auto"/>
        <w:right w:val="none" w:sz="0" w:space="0" w:color="auto"/>
      </w:divBdr>
      <w:divsChild>
        <w:div w:id="327489055">
          <w:marLeft w:val="0"/>
          <w:marRight w:val="0"/>
          <w:marTop w:val="0"/>
          <w:marBottom w:val="0"/>
          <w:divBdr>
            <w:top w:val="none" w:sz="0" w:space="0" w:color="auto"/>
            <w:left w:val="none" w:sz="0" w:space="0" w:color="auto"/>
            <w:bottom w:val="none" w:sz="0" w:space="0" w:color="auto"/>
            <w:right w:val="none" w:sz="0" w:space="0" w:color="auto"/>
          </w:divBdr>
        </w:div>
        <w:div w:id="1117600450">
          <w:marLeft w:val="0"/>
          <w:marRight w:val="0"/>
          <w:marTop w:val="0"/>
          <w:marBottom w:val="0"/>
          <w:divBdr>
            <w:top w:val="none" w:sz="0" w:space="0" w:color="auto"/>
            <w:left w:val="none" w:sz="0" w:space="0" w:color="auto"/>
            <w:bottom w:val="none" w:sz="0" w:space="0" w:color="auto"/>
            <w:right w:val="none" w:sz="0" w:space="0" w:color="auto"/>
          </w:divBdr>
        </w:div>
        <w:div w:id="712003066">
          <w:marLeft w:val="0"/>
          <w:marRight w:val="0"/>
          <w:marTop w:val="0"/>
          <w:marBottom w:val="0"/>
          <w:divBdr>
            <w:top w:val="none" w:sz="0" w:space="0" w:color="auto"/>
            <w:left w:val="none" w:sz="0" w:space="0" w:color="auto"/>
            <w:bottom w:val="none" w:sz="0" w:space="0" w:color="auto"/>
            <w:right w:val="none" w:sz="0" w:space="0" w:color="auto"/>
          </w:divBdr>
        </w:div>
        <w:div w:id="1332563187">
          <w:marLeft w:val="0"/>
          <w:marRight w:val="0"/>
          <w:marTop w:val="0"/>
          <w:marBottom w:val="0"/>
          <w:divBdr>
            <w:top w:val="none" w:sz="0" w:space="0" w:color="auto"/>
            <w:left w:val="none" w:sz="0" w:space="0" w:color="auto"/>
            <w:bottom w:val="none" w:sz="0" w:space="0" w:color="auto"/>
            <w:right w:val="none" w:sz="0" w:space="0" w:color="auto"/>
          </w:divBdr>
        </w:div>
        <w:div w:id="1370229601">
          <w:marLeft w:val="0"/>
          <w:marRight w:val="0"/>
          <w:marTop w:val="0"/>
          <w:marBottom w:val="0"/>
          <w:divBdr>
            <w:top w:val="none" w:sz="0" w:space="0" w:color="auto"/>
            <w:left w:val="none" w:sz="0" w:space="0" w:color="auto"/>
            <w:bottom w:val="none" w:sz="0" w:space="0" w:color="auto"/>
            <w:right w:val="none" w:sz="0" w:space="0" w:color="auto"/>
          </w:divBdr>
        </w:div>
        <w:div w:id="2108696572">
          <w:marLeft w:val="0"/>
          <w:marRight w:val="0"/>
          <w:marTop w:val="0"/>
          <w:marBottom w:val="0"/>
          <w:divBdr>
            <w:top w:val="none" w:sz="0" w:space="0" w:color="auto"/>
            <w:left w:val="none" w:sz="0" w:space="0" w:color="auto"/>
            <w:bottom w:val="none" w:sz="0" w:space="0" w:color="auto"/>
            <w:right w:val="none" w:sz="0" w:space="0" w:color="auto"/>
          </w:divBdr>
        </w:div>
        <w:div w:id="1340548069">
          <w:marLeft w:val="0"/>
          <w:marRight w:val="0"/>
          <w:marTop w:val="0"/>
          <w:marBottom w:val="0"/>
          <w:divBdr>
            <w:top w:val="none" w:sz="0" w:space="0" w:color="auto"/>
            <w:left w:val="none" w:sz="0" w:space="0" w:color="auto"/>
            <w:bottom w:val="none" w:sz="0" w:space="0" w:color="auto"/>
            <w:right w:val="none" w:sz="0" w:space="0" w:color="auto"/>
          </w:divBdr>
        </w:div>
      </w:divsChild>
    </w:div>
    <w:div w:id="643200944">
      <w:bodyDiv w:val="1"/>
      <w:marLeft w:val="0"/>
      <w:marRight w:val="0"/>
      <w:marTop w:val="0"/>
      <w:marBottom w:val="0"/>
      <w:divBdr>
        <w:top w:val="none" w:sz="0" w:space="0" w:color="auto"/>
        <w:left w:val="none" w:sz="0" w:space="0" w:color="auto"/>
        <w:bottom w:val="none" w:sz="0" w:space="0" w:color="auto"/>
        <w:right w:val="none" w:sz="0" w:space="0" w:color="auto"/>
      </w:divBdr>
      <w:divsChild>
        <w:div w:id="746339459">
          <w:marLeft w:val="0"/>
          <w:marRight w:val="0"/>
          <w:marTop w:val="0"/>
          <w:marBottom w:val="0"/>
          <w:divBdr>
            <w:top w:val="none" w:sz="0" w:space="0" w:color="auto"/>
            <w:left w:val="none" w:sz="0" w:space="0" w:color="auto"/>
            <w:bottom w:val="none" w:sz="0" w:space="0" w:color="auto"/>
            <w:right w:val="none" w:sz="0" w:space="0" w:color="auto"/>
          </w:divBdr>
        </w:div>
        <w:div w:id="748574892">
          <w:marLeft w:val="0"/>
          <w:marRight w:val="0"/>
          <w:marTop w:val="0"/>
          <w:marBottom w:val="0"/>
          <w:divBdr>
            <w:top w:val="none" w:sz="0" w:space="0" w:color="auto"/>
            <w:left w:val="none" w:sz="0" w:space="0" w:color="auto"/>
            <w:bottom w:val="none" w:sz="0" w:space="0" w:color="auto"/>
            <w:right w:val="none" w:sz="0" w:space="0" w:color="auto"/>
          </w:divBdr>
        </w:div>
        <w:div w:id="1516993879">
          <w:marLeft w:val="0"/>
          <w:marRight w:val="0"/>
          <w:marTop w:val="0"/>
          <w:marBottom w:val="0"/>
          <w:divBdr>
            <w:top w:val="none" w:sz="0" w:space="0" w:color="auto"/>
            <w:left w:val="none" w:sz="0" w:space="0" w:color="auto"/>
            <w:bottom w:val="none" w:sz="0" w:space="0" w:color="auto"/>
            <w:right w:val="none" w:sz="0" w:space="0" w:color="auto"/>
          </w:divBdr>
        </w:div>
      </w:divsChild>
    </w:div>
    <w:div w:id="686253447">
      <w:bodyDiv w:val="1"/>
      <w:marLeft w:val="0"/>
      <w:marRight w:val="0"/>
      <w:marTop w:val="0"/>
      <w:marBottom w:val="0"/>
      <w:divBdr>
        <w:top w:val="none" w:sz="0" w:space="0" w:color="auto"/>
        <w:left w:val="none" w:sz="0" w:space="0" w:color="auto"/>
        <w:bottom w:val="none" w:sz="0" w:space="0" w:color="auto"/>
        <w:right w:val="none" w:sz="0" w:space="0" w:color="auto"/>
      </w:divBdr>
      <w:divsChild>
        <w:div w:id="2106461596">
          <w:marLeft w:val="0"/>
          <w:marRight w:val="0"/>
          <w:marTop w:val="0"/>
          <w:marBottom w:val="0"/>
          <w:divBdr>
            <w:top w:val="none" w:sz="0" w:space="0" w:color="auto"/>
            <w:left w:val="none" w:sz="0" w:space="0" w:color="auto"/>
            <w:bottom w:val="none" w:sz="0" w:space="0" w:color="auto"/>
            <w:right w:val="none" w:sz="0" w:space="0" w:color="auto"/>
          </w:divBdr>
        </w:div>
        <w:div w:id="579758968">
          <w:marLeft w:val="0"/>
          <w:marRight w:val="0"/>
          <w:marTop w:val="0"/>
          <w:marBottom w:val="0"/>
          <w:divBdr>
            <w:top w:val="none" w:sz="0" w:space="0" w:color="auto"/>
            <w:left w:val="none" w:sz="0" w:space="0" w:color="auto"/>
            <w:bottom w:val="none" w:sz="0" w:space="0" w:color="auto"/>
            <w:right w:val="none" w:sz="0" w:space="0" w:color="auto"/>
          </w:divBdr>
        </w:div>
        <w:div w:id="180709400">
          <w:marLeft w:val="0"/>
          <w:marRight w:val="0"/>
          <w:marTop w:val="0"/>
          <w:marBottom w:val="0"/>
          <w:divBdr>
            <w:top w:val="none" w:sz="0" w:space="0" w:color="auto"/>
            <w:left w:val="none" w:sz="0" w:space="0" w:color="auto"/>
            <w:bottom w:val="none" w:sz="0" w:space="0" w:color="auto"/>
            <w:right w:val="none" w:sz="0" w:space="0" w:color="auto"/>
          </w:divBdr>
        </w:div>
        <w:div w:id="1046560642">
          <w:marLeft w:val="0"/>
          <w:marRight w:val="0"/>
          <w:marTop w:val="0"/>
          <w:marBottom w:val="0"/>
          <w:divBdr>
            <w:top w:val="none" w:sz="0" w:space="0" w:color="auto"/>
            <w:left w:val="none" w:sz="0" w:space="0" w:color="auto"/>
            <w:bottom w:val="none" w:sz="0" w:space="0" w:color="auto"/>
            <w:right w:val="none" w:sz="0" w:space="0" w:color="auto"/>
          </w:divBdr>
        </w:div>
        <w:div w:id="557790055">
          <w:marLeft w:val="0"/>
          <w:marRight w:val="0"/>
          <w:marTop w:val="0"/>
          <w:marBottom w:val="0"/>
          <w:divBdr>
            <w:top w:val="none" w:sz="0" w:space="0" w:color="auto"/>
            <w:left w:val="none" w:sz="0" w:space="0" w:color="auto"/>
            <w:bottom w:val="none" w:sz="0" w:space="0" w:color="auto"/>
            <w:right w:val="none" w:sz="0" w:space="0" w:color="auto"/>
          </w:divBdr>
        </w:div>
        <w:div w:id="1016494246">
          <w:marLeft w:val="0"/>
          <w:marRight w:val="0"/>
          <w:marTop w:val="0"/>
          <w:marBottom w:val="0"/>
          <w:divBdr>
            <w:top w:val="none" w:sz="0" w:space="0" w:color="auto"/>
            <w:left w:val="none" w:sz="0" w:space="0" w:color="auto"/>
            <w:bottom w:val="none" w:sz="0" w:space="0" w:color="auto"/>
            <w:right w:val="none" w:sz="0" w:space="0" w:color="auto"/>
          </w:divBdr>
        </w:div>
      </w:divsChild>
    </w:div>
    <w:div w:id="724328655">
      <w:bodyDiv w:val="1"/>
      <w:marLeft w:val="0"/>
      <w:marRight w:val="0"/>
      <w:marTop w:val="0"/>
      <w:marBottom w:val="0"/>
      <w:divBdr>
        <w:top w:val="none" w:sz="0" w:space="0" w:color="auto"/>
        <w:left w:val="none" w:sz="0" w:space="0" w:color="auto"/>
        <w:bottom w:val="none" w:sz="0" w:space="0" w:color="auto"/>
        <w:right w:val="none" w:sz="0" w:space="0" w:color="auto"/>
      </w:divBdr>
      <w:divsChild>
        <w:div w:id="2078162450">
          <w:marLeft w:val="0"/>
          <w:marRight w:val="0"/>
          <w:marTop w:val="0"/>
          <w:marBottom w:val="0"/>
          <w:divBdr>
            <w:top w:val="none" w:sz="0" w:space="0" w:color="auto"/>
            <w:left w:val="none" w:sz="0" w:space="0" w:color="auto"/>
            <w:bottom w:val="none" w:sz="0" w:space="0" w:color="auto"/>
            <w:right w:val="none" w:sz="0" w:space="0" w:color="auto"/>
          </w:divBdr>
        </w:div>
        <w:div w:id="1291278378">
          <w:marLeft w:val="0"/>
          <w:marRight w:val="0"/>
          <w:marTop w:val="0"/>
          <w:marBottom w:val="0"/>
          <w:divBdr>
            <w:top w:val="none" w:sz="0" w:space="0" w:color="auto"/>
            <w:left w:val="none" w:sz="0" w:space="0" w:color="auto"/>
            <w:bottom w:val="none" w:sz="0" w:space="0" w:color="auto"/>
            <w:right w:val="none" w:sz="0" w:space="0" w:color="auto"/>
          </w:divBdr>
        </w:div>
        <w:div w:id="2134209102">
          <w:marLeft w:val="0"/>
          <w:marRight w:val="0"/>
          <w:marTop w:val="0"/>
          <w:marBottom w:val="0"/>
          <w:divBdr>
            <w:top w:val="none" w:sz="0" w:space="0" w:color="auto"/>
            <w:left w:val="none" w:sz="0" w:space="0" w:color="auto"/>
            <w:bottom w:val="none" w:sz="0" w:space="0" w:color="auto"/>
            <w:right w:val="none" w:sz="0" w:space="0" w:color="auto"/>
          </w:divBdr>
        </w:div>
        <w:div w:id="335613951">
          <w:marLeft w:val="0"/>
          <w:marRight w:val="0"/>
          <w:marTop w:val="0"/>
          <w:marBottom w:val="0"/>
          <w:divBdr>
            <w:top w:val="none" w:sz="0" w:space="0" w:color="auto"/>
            <w:left w:val="none" w:sz="0" w:space="0" w:color="auto"/>
            <w:bottom w:val="none" w:sz="0" w:space="0" w:color="auto"/>
            <w:right w:val="none" w:sz="0" w:space="0" w:color="auto"/>
          </w:divBdr>
        </w:div>
        <w:div w:id="779029907">
          <w:marLeft w:val="0"/>
          <w:marRight w:val="0"/>
          <w:marTop w:val="0"/>
          <w:marBottom w:val="0"/>
          <w:divBdr>
            <w:top w:val="none" w:sz="0" w:space="0" w:color="auto"/>
            <w:left w:val="none" w:sz="0" w:space="0" w:color="auto"/>
            <w:bottom w:val="none" w:sz="0" w:space="0" w:color="auto"/>
            <w:right w:val="none" w:sz="0" w:space="0" w:color="auto"/>
          </w:divBdr>
        </w:div>
      </w:divsChild>
    </w:div>
    <w:div w:id="1008948198">
      <w:bodyDiv w:val="1"/>
      <w:marLeft w:val="0"/>
      <w:marRight w:val="0"/>
      <w:marTop w:val="0"/>
      <w:marBottom w:val="0"/>
      <w:divBdr>
        <w:top w:val="none" w:sz="0" w:space="0" w:color="auto"/>
        <w:left w:val="none" w:sz="0" w:space="0" w:color="auto"/>
        <w:bottom w:val="none" w:sz="0" w:space="0" w:color="auto"/>
        <w:right w:val="none" w:sz="0" w:space="0" w:color="auto"/>
      </w:divBdr>
      <w:divsChild>
        <w:div w:id="1928881417">
          <w:marLeft w:val="0"/>
          <w:marRight w:val="0"/>
          <w:marTop w:val="0"/>
          <w:marBottom w:val="0"/>
          <w:divBdr>
            <w:top w:val="none" w:sz="0" w:space="0" w:color="auto"/>
            <w:left w:val="none" w:sz="0" w:space="0" w:color="auto"/>
            <w:bottom w:val="none" w:sz="0" w:space="0" w:color="auto"/>
            <w:right w:val="none" w:sz="0" w:space="0" w:color="auto"/>
          </w:divBdr>
        </w:div>
        <w:div w:id="578100142">
          <w:marLeft w:val="0"/>
          <w:marRight w:val="0"/>
          <w:marTop w:val="0"/>
          <w:marBottom w:val="0"/>
          <w:divBdr>
            <w:top w:val="none" w:sz="0" w:space="0" w:color="auto"/>
            <w:left w:val="none" w:sz="0" w:space="0" w:color="auto"/>
            <w:bottom w:val="none" w:sz="0" w:space="0" w:color="auto"/>
            <w:right w:val="none" w:sz="0" w:space="0" w:color="auto"/>
          </w:divBdr>
        </w:div>
        <w:div w:id="2023050182">
          <w:marLeft w:val="0"/>
          <w:marRight w:val="0"/>
          <w:marTop w:val="0"/>
          <w:marBottom w:val="0"/>
          <w:divBdr>
            <w:top w:val="none" w:sz="0" w:space="0" w:color="auto"/>
            <w:left w:val="none" w:sz="0" w:space="0" w:color="auto"/>
            <w:bottom w:val="none" w:sz="0" w:space="0" w:color="auto"/>
            <w:right w:val="none" w:sz="0" w:space="0" w:color="auto"/>
          </w:divBdr>
        </w:div>
        <w:div w:id="1766464324">
          <w:marLeft w:val="0"/>
          <w:marRight w:val="0"/>
          <w:marTop w:val="0"/>
          <w:marBottom w:val="0"/>
          <w:divBdr>
            <w:top w:val="none" w:sz="0" w:space="0" w:color="auto"/>
            <w:left w:val="none" w:sz="0" w:space="0" w:color="auto"/>
            <w:bottom w:val="none" w:sz="0" w:space="0" w:color="auto"/>
            <w:right w:val="none" w:sz="0" w:space="0" w:color="auto"/>
          </w:divBdr>
        </w:div>
        <w:div w:id="980304436">
          <w:marLeft w:val="0"/>
          <w:marRight w:val="0"/>
          <w:marTop w:val="0"/>
          <w:marBottom w:val="0"/>
          <w:divBdr>
            <w:top w:val="none" w:sz="0" w:space="0" w:color="auto"/>
            <w:left w:val="none" w:sz="0" w:space="0" w:color="auto"/>
            <w:bottom w:val="none" w:sz="0" w:space="0" w:color="auto"/>
            <w:right w:val="none" w:sz="0" w:space="0" w:color="auto"/>
          </w:divBdr>
        </w:div>
      </w:divsChild>
    </w:div>
    <w:div w:id="1013725583">
      <w:bodyDiv w:val="1"/>
      <w:marLeft w:val="0"/>
      <w:marRight w:val="0"/>
      <w:marTop w:val="0"/>
      <w:marBottom w:val="0"/>
      <w:divBdr>
        <w:top w:val="none" w:sz="0" w:space="0" w:color="auto"/>
        <w:left w:val="none" w:sz="0" w:space="0" w:color="auto"/>
        <w:bottom w:val="none" w:sz="0" w:space="0" w:color="auto"/>
        <w:right w:val="none" w:sz="0" w:space="0" w:color="auto"/>
      </w:divBdr>
      <w:divsChild>
        <w:div w:id="208883700">
          <w:marLeft w:val="0"/>
          <w:marRight w:val="0"/>
          <w:marTop w:val="0"/>
          <w:marBottom w:val="0"/>
          <w:divBdr>
            <w:top w:val="none" w:sz="0" w:space="0" w:color="auto"/>
            <w:left w:val="none" w:sz="0" w:space="0" w:color="auto"/>
            <w:bottom w:val="none" w:sz="0" w:space="0" w:color="auto"/>
            <w:right w:val="none" w:sz="0" w:space="0" w:color="auto"/>
          </w:divBdr>
        </w:div>
        <w:div w:id="1537621576">
          <w:marLeft w:val="0"/>
          <w:marRight w:val="0"/>
          <w:marTop w:val="0"/>
          <w:marBottom w:val="0"/>
          <w:divBdr>
            <w:top w:val="none" w:sz="0" w:space="0" w:color="auto"/>
            <w:left w:val="none" w:sz="0" w:space="0" w:color="auto"/>
            <w:bottom w:val="none" w:sz="0" w:space="0" w:color="auto"/>
            <w:right w:val="none" w:sz="0" w:space="0" w:color="auto"/>
          </w:divBdr>
        </w:div>
        <w:div w:id="1258557616">
          <w:marLeft w:val="0"/>
          <w:marRight w:val="0"/>
          <w:marTop w:val="0"/>
          <w:marBottom w:val="0"/>
          <w:divBdr>
            <w:top w:val="none" w:sz="0" w:space="0" w:color="auto"/>
            <w:left w:val="none" w:sz="0" w:space="0" w:color="auto"/>
            <w:bottom w:val="none" w:sz="0" w:space="0" w:color="auto"/>
            <w:right w:val="none" w:sz="0" w:space="0" w:color="auto"/>
          </w:divBdr>
        </w:div>
        <w:div w:id="1070350994">
          <w:marLeft w:val="0"/>
          <w:marRight w:val="0"/>
          <w:marTop w:val="0"/>
          <w:marBottom w:val="0"/>
          <w:divBdr>
            <w:top w:val="none" w:sz="0" w:space="0" w:color="auto"/>
            <w:left w:val="none" w:sz="0" w:space="0" w:color="auto"/>
            <w:bottom w:val="none" w:sz="0" w:space="0" w:color="auto"/>
            <w:right w:val="none" w:sz="0" w:space="0" w:color="auto"/>
          </w:divBdr>
        </w:div>
        <w:div w:id="114980928">
          <w:marLeft w:val="0"/>
          <w:marRight w:val="0"/>
          <w:marTop w:val="0"/>
          <w:marBottom w:val="0"/>
          <w:divBdr>
            <w:top w:val="none" w:sz="0" w:space="0" w:color="auto"/>
            <w:left w:val="none" w:sz="0" w:space="0" w:color="auto"/>
            <w:bottom w:val="none" w:sz="0" w:space="0" w:color="auto"/>
            <w:right w:val="none" w:sz="0" w:space="0" w:color="auto"/>
          </w:divBdr>
        </w:div>
      </w:divsChild>
    </w:div>
    <w:div w:id="1022124476">
      <w:bodyDiv w:val="1"/>
      <w:marLeft w:val="0"/>
      <w:marRight w:val="0"/>
      <w:marTop w:val="0"/>
      <w:marBottom w:val="0"/>
      <w:divBdr>
        <w:top w:val="none" w:sz="0" w:space="0" w:color="auto"/>
        <w:left w:val="none" w:sz="0" w:space="0" w:color="auto"/>
        <w:bottom w:val="none" w:sz="0" w:space="0" w:color="auto"/>
        <w:right w:val="none" w:sz="0" w:space="0" w:color="auto"/>
      </w:divBdr>
      <w:divsChild>
        <w:div w:id="1683622460">
          <w:marLeft w:val="0"/>
          <w:marRight w:val="0"/>
          <w:marTop w:val="0"/>
          <w:marBottom w:val="0"/>
          <w:divBdr>
            <w:top w:val="none" w:sz="0" w:space="0" w:color="auto"/>
            <w:left w:val="none" w:sz="0" w:space="0" w:color="auto"/>
            <w:bottom w:val="none" w:sz="0" w:space="0" w:color="auto"/>
            <w:right w:val="none" w:sz="0" w:space="0" w:color="auto"/>
          </w:divBdr>
        </w:div>
        <w:div w:id="787775138">
          <w:marLeft w:val="0"/>
          <w:marRight w:val="0"/>
          <w:marTop w:val="0"/>
          <w:marBottom w:val="0"/>
          <w:divBdr>
            <w:top w:val="none" w:sz="0" w:space="0" w:color="auto"/>
            <w:left w:val="none" w:sz="0" w:space="0" w:color="auto"/>
            <w:bottom w:val="none" w:sz="0" w:space="0" w:color="auto"/>
            <w:right w:val="none" w:sz="0" w:space="0" w:color="auto"/>
          </w:divBdr>
        </w:div>
        <w:div w:id="118568912">
          <w:marLeft w:val="0"/>
          <w:marRight w:val="0"/>
          <w:marTop w:val="0"/>
          <w:marBottom w:val="0"/>
          <w:divBdr>
            <w:top w:val="none" w:sz="0" w:space="0" w:color="auto"/>
            <w:left w:val="none" w:sz="0" w:space="0" w:color="auto"/>
            <w:bottom w:val="none" w:sz="0" w:space="0" w:color="auto"/>
            <w:right w:val="none" w:sz="0" w:space="0" w:color="auto"/>
          </w:divBdr>
        </w:div>
        <w:div w:id="1184897341">
          <w:marLeft w:val="0"/>
          <w:marRight w:val="0"/>
          <w:marTop w:val="0"/>
          <w:marBottom w:val="0"/>
          <w:divBdr>
            <w:top w:val="none" w:sz="0" w:space="0" w:color="auto"/>
            <w:left w:val="none" w:sz="0" w:space="0" w:color="auto"/>
            <w:bottom w:val="none" w:sz="0" w:space="0" w:color="auto"/>
            <w:right w:val="none" w:sz="0" w:space="0" w:color="auto"/>
          </w:divBdr>
        </w:div>
        <w:div w:id="1144153053">
          <w:marLeft w:val="0"/>
          <w:marRight w:val="0"/>
          <w:marTop w:val="0"/>
          <w:marBottom w:val="0"/>
          <w:divBdr>
            <w:top w:val="none" w:sz="0" w:space="0" w:color="auto"/>
            <w:left w:val="none" w:sz="0" w:space="0" w:color="auto"/>
            <w:bottom w:val="none" w:sz="0" w:space="0" w:color="auto"/>
            <w:right w:val="none" w:sz="0" w:space="0" w:color="auto"/>
          </w:divBdr>
        </w:div>
        <w:div w:id="324169560">
          <w:marLeft w:val="0"/>
          <w:marRight w:val="0"/>
          <w:marTop w:val="0"/>
          <w:marBottom w:val="0"/>
          <w:divBdr>
            <w:top w:val="none" w:sz="0" w:space="0" w:color="auto"/>
            <w:left w:val="none" w:sz="0" w:space="0" w:color="auto"/>
            <w:bottom w:val="none" w:sz="0" w:space="0" w:color="auto"/>
            <w:right w:val="none" w:sz="0" w:space="0" w:color="auto"/>
          </w:divBdr>
        </w:div>
        <w:div w:id="647785035">
          <w:marLeft w:val="0"/>
          <w:marRight w:val="0"/>
          <w:marTop w:val="0"/>
          <w:marBottom w:val="0"/>
          <w:divBdr>
            <w:top w:val="none" w:sz="0" w:space="0" w:color="auto"/>
            <w:left w:val="none" w:sz="0" w:space="0" w:color="auto"/>
            <w:bottom w:val="none" w:sz="0" w:space="0" w:color="auto"/>
            <w:right w:val="none" w:sz="0" w:space="0" w:color="auto"/>
          </w:divBdr>
        </w:div>
      </w:divsChild>
    </w:div>
    <w:div w:id="1086877378">
      <w:bodyDiv w:val="1"/>
      <w:marLeft w:val="0"/>
      <w:marRight w:val="0"/>
      <w:marTop w:val="0"/>
      <w:marBottom w:val="0"/>
      <w:divBdr>
        <w:top w:val="none" w:sz="0" w:space="0" w:color="auto"/>
        <w:left w:val="none" w:sz="0" w:space="0" w:color="auto"/>
        <w:bottom w:val="none" w:sz="0" w:space="0" w:color="auto"/>
        <w:right w:val="none" w:sz="0" w:space="0" w:color="auto"/>
      </w:divBdr>
      <w:divsChild>
        <w:div w:id="1305744823">
          <w:marLeft w:val="0"/>
          <w:marRight w:val="0"/>
          <w:marTop w:val="0"/>
          <w:marBottom w:val="0"/>
          <w:divBdr>
            <w:top w:val="none" w:sz="0" w:space="0" w:color="auto"/>
            <w:left w:val="none" w:sz="0" w:space="0" w:color="auto"/>
            <w:bottom w:val="none" w:sz="0" w:space="0" w:color="auto"/>
            <w:right w:val="none" w:sz="0" w:space="0" w:color="auto"/>
          </w:divBdr>
        </w:div>
        <w:div w:id="159203364">
          <w:marLeft w:val="0"/>
          <w:marRight w:val="0"/>
          <w:marTop w:val="0"/>
          <w:marBottom w:val="0"/>
          <w:divBdr>
            <w:top w:val="none" w:sz="0" w:space="0" w:color="auto"/>
            <w:left w:val="none" w:sz="0" w:space="0" w:color="auto"/>
            <w:bottom w:val="none" w:sz="0" w:space="0" w:color="auto"/>
            <w:right w:val="none" w:sz="0" w:space="0" w:color="auto"/>
          </w:divBdr>
        </w:div>
        <w:div w:id="91315786">
          <w:marLeft w:val="0"/>
          <w:marRight w:val="0"/>
          <w:marTop w:val="0"/>
          <w:marBottom w:val="0"/>
          <w:divBdr>
            <w:top w:val="none" w:sz="0" w:space="0" w:color="auto"/>
            <w:left w:val="none" w:sz="0" w:space="0" w:color="auto"/>
            <w:bottom w:val="none" w:sz="0" w:space="0" w:color="auto"/>
            <w:right w:val="none" w:sz="0" w:space="0" w:color="auto"/>
          </w:divBdr>
        </w:div>
        <w:div w:id="1836650199">
          <w:marLeft w:val="0"/>
          <w:marRight w:val="0"/>
          <w:marTop w:val="0"/>
          <w:marBottom w:val="0"/>
          <w:divBdr>
            <w:top w:val="none" w:sz="0" w:space="0" w:color="auto"/>
            <w:left w:val="none" w:sz="0" w:space="0" w:color="auto"/>
            <w:bottom w:val="none" w:sz="0" w:space="0" w:color="auto"/>
            <w:right w:val="none" w:sz="0" w:space="0" w:color="auto"/>
          </w:divBdr>
        </w:div>
        <w:div w:id="2106459437">
          <w:marLeft w:val="0"/>
          <w:marRight w:val="0"/>
          <w:marTop w:val="0"/>
          <w:marBottom w:val="0"/>
          <w:divBdr>
            <w:top w:val="none" w:sz="0" w:space="0" w:color="auto"/>
            <w:left w:val="none" w:sz="0" w:space="0" w:color="auto"/>
            <w:bottom w:val="none" w:sz="0" w:space="0" w:color="auto"/>
            <w:right w:val="none" w:sz="0" w:space="0" w:color="auto"/>
          </w:divBdr>
        </w:div>
        <w:div w:id="1093668021">
          <w:marLeft w:val="0"/>
          <w:marRight w:val="0"/>
          <w:marTop w:val="0"/>
          <w:marBottom w:val="0"/>
          <w:divBdr>
            <w:top w:val="none" w:sz="0" w:space="0" w:color="auto"/>
            <w:left w:val="none" w:sz="0" w:space="0" w:color="auto"/>
            <w:bottom w:val="none" w:sz="0" w:space="0" w:color="auto"/>
            <w:right w:val="none" w:sz="0" w:space="0" w:color="auto"/>
          </w:divBdr>
        </w:div>
        <w:div w:id="1008681796">
          <w:marLeft w:val="0"/>
          <w:marRight w:val="0"/>
          <w:marTop w:val="0"/>
          <w:marBottom w:val="0"/>
          <w:divBdr>
            <w:top w:val="none" w:sz="0" w:space="0" w:color="auto"/>
            <w:left w:val="none" w:sz="0" w:space="0" w:color="auto"/>
            <w:bottom w:val="none" w:sz="0" w:space="0" w:color="auto"/>
            <w:right w:val="none" w:sz="0" w:space="0" w:color="auto"/>
          </w:divBdr>
        </w:div>
      </w:divsChild>
    </w:div>
    <w:div w:id="1139497567">
      <w:bodyDiv w:val="1"/>
      <w:marLeft w:val="0"/>
      <w:marRight w:val="0"/>
      <w:marTop w:val="0"/>
      <w:marBottom w:val="0"/>
      <w:divBdr>
        <w:top w:val="none" w:sz="0" w:space="0" w:color="auto"/>
        <w:left w:val="none" w:sz="0" w:space="0" w:color="auto"/>
        <w:bottom w:val="none" w:sz="0" w:space="0" w:color="auto"/>
        <w:right w:val="none" w:sz="0" w:space="0" w:color="auto"/>
      </w:divBdr>
      <w:divsChild>
        <w:div w:id="1472746744">
          <w:marLeft w:val="0"/>
          <w:marRight w:val="0"/>
          <w:marTop w:val="0"/>
          <w:marBottom w:val="0"/>
          <w:divBdr>
            <w:top w:val="none" w:sz="0" w:space="0" w:color="auto"/>
            <w:left w:val="none" w:sz="0" w:space="0" w:color="auto"/>
            <w:bottom w:val="none" w:sz="0" w:space="0" w:color="auto"/>
            <w:right w:val="none" w:sz="0" w:space="0" w:color="auto"/>
          </w:divBdr>
        </w:div>
        <w:div w:id="1578636564">
          <w:marLeft w:val="0"/>
          <w:marRight w:val="0"/>
          <w:marTop w:val="0"/>
          <w:marBottom w:val="0"/>
          <w:divBdr>
            <w:top w:val="none" w:sz="0" w:space="0" w:color="auto"/>
            <w:left w:val="none" w:sz="0" w:space="0" w:color="auto"/>
            <w:bottom w:val="none" w:sz="0" w:space="0" w:color="auto"/>
            <w:right w:val="none" w:sz="0" w:space="0" w:color="auto"/>
          </w:divBdr>
        </w:div>
        <w:div w:id="456684938">
          <w:marLeft w:val="0"/>
          <w:marRight w:val="0"/>
          <w:marTop w:val="0"/>
          <w:marBottom w:val="0"/>
          <w:divBdr>
            <w:top w:val="none" w:sz="0" w:space="0" w:color="auto"/>
            <w:left w:val="none" w:sz="0" w:space="0" w:color="auto"/>
            <w:bottom w:val="none" w:sz="0" w:space="0" w:color="auto"/>
            <w:right w:val="none" w:sz="0" w:space="0" w:color="auto"/>
          </w:divBdr>
        </w:div>
        <w:div w:id="1166629354">
          <w:marLeft w:val="0"/>
          <w:marRight w:val="0"/>
          <w:marTop w:val="0"/>
          <w:marBottom w:val="0"/>
          <w:divBdr>
            <w:top w:val="none" w:sz="0" w:space="0" w:color="auto"/>
            <w:left w:val="none" w:sz="0" w:space="0" w:color="auto"/>
            <w:bottom w:val="none" w:sz="0" w:space="0" w:color="auto"/>
            <w:right w:val="none" w:sz="0" w:space="0" w:color="auto"/>
          </w:divBdr>
        </w:div>
        <w:div w:id="2102871286">
          <w:marLeft w:val="0"/>
          <w:marRight w:val="0"/>
          <w:marTop w:val="0"/>
          <w:marBottom w:val="0"/>
          <w:divBdr>
            <w:top w:val="none" w:sz="0" w:space="0" w:color="auto"/>
            <w:left w:val="none" w:sz="0" w:space="0" w:color="auto"/>
            <w:bottom w:val="none" w:sz="0" w:space="0" w:color="auto"/>
            <w:right w:val="none" w:sz="0" w:space="0" w:color="auto"/>
          </w:divBdr>
        </w:div>
        <w:div w:id="994069602">
          <w:marLeft w:val="0"/>
          <w:marRight w:val="0"/>
          <w:marTop w:val="0"/>
          <w:marBottom w:val="0"/>
          <w:divBdr>
            <w:top w:val="none" w:sz="0" w:space="0" w:color="auto"/>
            <w:left w:val="none" w:sz="0" w:space="0" w:color="auto"/>
            <w:bottom w:val="none" w:sz="0" w:space="0" w:color="auto"/>
            <w:right w:val="none" w:sz="0" w:space="0" w:color="auto"/>
          </w:divBdr>
        </w:div>
      </w:divsChild>
    </w:div>
    <w:div w:id="1160120404">
      <w:bodyDiv w:val="1"/>
      <w:marLeft w:val="0"/>
      <w:marRight w:val="0"/>
      <w:marTop w:val="0"/>
      <w:marBottom w:val="0"/>
      <w:divBdr>
        <w:top w:val="none" w:sz="0" w:space="0" w:color="auto"/>
        <w:left w:val="none" w:sz="0" w:space="0" w:color="auto"/>
        <w:bottom w:val="none" w:sz="0" w:space="0" w:color="auto"/>
        <w:right w:val="none" w:sz="0" w:space="0" w:color="auto"/>
      </w:divBdr>
      <w:divsChild>
        <w:div w:id="1350913190">
          <w:marLeft w:val="0"/>
          <w:marRight w:val="0"/>
          <w:marTop w:val="0"/>
          <w:marBottom w:val="0"/>
          <w:divBdr>
            <w:top w:val="none" w:sz="0" w:space="0" w:color="auto"/>
            <w:left w:val="none" w:sz="0" w:space="0" w:color="auto"/>
            <w:bottom w:val="none" w:sz="0" w:space="0" w:color="auto"/>
            <w:right w:val="none" w:sz="0" w:space="0" w:color="auto"/>
          </w:divBdr>
        </w:div>
        <w:div w:id="297879368">
          <w:marLeft w:val="0"/>
          <w:marRight w:val="0"/>
          <w:marTop w:val="0"/>
          <w:marBottom w:val="0"/>
          <w:divBdr>
            <w:top w:val="none" w:sz="0" w:space="0" w:color="auto"/>
            <w:left w:val="none" w:sz="0" w:space="0" w:color="auto"/>
            <w:bottom w:val="none" w:sz="0" w:space="0" w:color="auto"/>
            <w:right w:val="none" w:sz="0" w:space="0" w:color="auto"/>
          </w:divBdr>
        </w:div>
        <w:div w:id="2053458558">
          <w:marLeft w:val="0"/>
          <w:marRight w:val="0"/>
          <w:marTop w:val="0"/>
          <w:marBottom w:val="0"/>
          <w:divBdr>
            <w:top w:val="none" w:sz="0" w:space="0" w:color="auto"/>
            <w:left w:val="none" w:sz="0" w:space="0" w:color="auto"/>
            <w:bottom w:val="none" w:sz="0" w:space="0" w:color="auto"/>
            <w:right w:val="none" w:sz="0" w:space="0" w:color="auto"/>
          </w:divBdr>
        </w:div>
        <w:div w:id="619382055">
          <w:marLeft w:val="0"/>
          <w:marRight w:val="0"/>
          <w:marTop w:val="0"/>
          <w:marBottom w:val="0"/>
          <w:divBdr>
            <w:top w:val="none" w:sz="0" w:space="0" w:color="auto"/>
            <w:left w:val="none" w:sz="0" w:space="0" w:color="auto"/>
            <w:bottom w:val="none" w:sz="0" w:space="0" w:color="auto"/>
            <w:right w:val="none" w:sz="0" w:space="0" w:color="auto"/>
          </w:divBdr>
        </w:div>
        <w:div w:id="1115712198">
          <w:marLeft w:val="0"/>
          <w:marRight w:val="0"/>
          <w:marTop w:val="0"/>
          <w:marBottom w:val="0"/>
          <w:divBdr>
            <w:top w:val="none" w:sz="0" w:space="0" w:color="auto"/>
            <w:left w:val="none" w:sz="0" w:space="0" w:color="auto"/>
            <w:bottom w:val="none" w:sz="0" w:space="0" w:color="auto"/>
            <w:right w:val="none" w:sz="0" w:space="0" w:color="auto"/>
          </w:divBdr>
        </w:div>
      </w:divsChild>
    </w:div>
    <w:div w:id="1203053714">
      <w:bodyDiv w:val="1"/>
      <w:marLeft w:val="0"/>
      <w:marRight w:val="0"/>
      <w:marTop w:val="0"/>
      <w:marBottom w:val="0"/>
      <w:divBdr>
        <w:top w:val="none" w:sz="0" w:space="0" w:color="auto"/>
        <w:left w:val="none" w:sz="0" w:space="0" w:color="auto"/>
        <w:bottom w:val="none" w:sz="0" w:space="0" w:color="auto"/>
        <w:right w:val="none" w:sz="0" w:space="0" w:color="auto"/>
      </w:divBdr>
      <w:divsChild>
        <w:div w:id="414211492">
          <w:marLeft w:val="0"/>
          <w:marRight w:val="0"/>
          <w:marTop w:val="0"/>
          <w:marBottom w:val="0"/>
          <w:divBdr>
            <w:top w:val="none" w:sz="0" w:space="0" w:color="auto"/>
            <w:left w:val="none" w:sz="0" w:space="0" w:color="auto"/>
            <w:bottom w:val="none" w:sz="0" w:space="0" w:color="auto"/>
            <w:right w:val="none" w:sz="0" w:space="0" w:color="auto"/>
          </w:divBdr>
        </w:div>
        <w:div w:id="284653222">
          <w:marLeft w:val="0"/>
          <w:marRight w:val="0"/>
          <w:marTop w:val="0"/>
          <w:marBottom w:val="0"/>
          <w:divBdr>
            <w:top w:val="none" w:sz="0" w:space="0" w:color="auto"/>
            <w:left w:val="none" w:sz="0" w:space="0" w:color="auto"/>
            <w:bottom w:val="none" w:sz="0" w:space="0" w:color="auto"/>
            <w:right w:val="none" w:sz="0" w:space="0" w:color="auto"/>
          </w:divBdr>
        </w:div>
        <w:div w:id="2002807216">
          <w:marLeft w:val="0"/>
          <w:marRight w:val="0"/>
          <w:marTop w:val="0"/>
          <w:marBottom w:val="0"/>
          <w:divBdr>
            <w:top w:val="none" w:sz="0" w:space="0" w:color="auto"/>
            <w:left w:val="none" w:sz="0" w:space="0" w:color="auto"/>
            <w:bottom w:val="none" w:sz="0" w:space="0" w:color="auto"/>
            <w:right w:val="none" w:sz="0" w:space="0" w:color="auto"/>
          </w:divBdr>
        </w:div>
        <w:div w:id="1998224190">
          <w:marLeft w:val="0"/>
          <w:marRight w:val="0"/>
          <w:marTop w:val="0"/>
          <w:marBottom w:val="0"/>
          <w:divBdr>
            <w:top w:val="none" w:sz="0" w:space="0" w:color="auto"/>
            <w:left w:val="none" w:sz="0" w:space="0" w:color="auto"/>
            <w:bottom w:val="none" w:sz="0" w:space="0" w:color="auto"/>
            <w:right w:val="none" w:sz="0" w:space="0" w:color="auto"/>
          </w:divBdr>
        </w:div>
      </w:divsChild>
    </w:div>
    <w:div w:id="1222014208">
      <w:bodyDiv w:val="1"/>
      <w:marLeft w:val="0"/>
      <w:marRight w:val="0"/>
      <w:marTop w:val="0"/>
      <w:marBottom w:val="0"/>
      <w:divBdr>
        <w:top w:val="none" w:sz="0" w:space="0" w:color="auto"/>
        <w:left w:val="none" w:sz="0" w:space="0" w:color="auto"/>
        <w:bottom w:val="none" w:sz="0" w:space="0" w:color="auto"/>
        <w:right w:val="none" w:sz="0" w:space="0" w:color="auto"/>
      </w:divBdr>
      <w:divsChild>
        <w:div w:id="725954460">
          <w:marLeft w:val="0"/>
          <w:marRight w:val="0"/>
          <w:marTop w:val="0"/>
          <w:marBottom w:val="0"/>
          <w:divBdr>
            <w:top w:val="none" w:sz="0" w:space="0" w:color="auto"/>
            <w:left w:val="none" w:sz="0" w:space="0" w:color="auto"/>
            <w:bottom w:val="none" w:sz="0" w:space="0" w:color="auto"/>
            <w:right w:val="none" w:sz="0" w:space="0" w:color="auto"/>
          </w:divBdr>
        </w:div>
        <w:div w:id="2032603645">
          <w:marLeft w:val="0"/>
          <w:marRight w:val="0"/>
          <w:marTop w:val="0"/>
          <w:marBottom w:val="0"/>
          <w:divBdr>
            <w:top w:val="none" w:sz="0" w:space="0" w:color="auto"/>
            <w:left w:val="none" w:sz="0" w:space="0" w:color="auto"/>
            <w:bottom w:val="none" w:sz="0" w:space="0" w:color="auto"/>
            <w:right w:val="none" w:sz="0" w:space="0" w:color="auto"/>
          </w:divBdr>
        </w:div>
        <w:div w:id="239994809">
          <w:marLeft w:val="0"/>
          <w:marRight w:val="0"/>
          <w:marTop w:val="0"/>
          <w:marBottom w:val="0"/>
          <w:divBdr>
            <w:top w:val="none" w:sz="0" w:space="0" w:color="auto"/>
            <w:left w:val="none" w:sz="0" w:space="0" w:color="auto"/>
            <w:bottom w:val="none" w:sz="0" w:space="0" w:color="auto"/>
            <w:right w:val="none" w:sz="0" w:space="0" w:color="auto"/>
          </w:divBdr>
        </w:div>
      </w:divsChild>
    </w:div>
    <w:div w:id="1303465426">
      <w:bodyDiv w:val="1"/>
      <w:marLeft w:val="0"/>
      <w:marRight w:val="0"/>
      <w:marTop w:val="0"/>
      <w:marBottom w:val="0"/>
      <w:divBdr>
        <w:top w:val="none" w:sz="0" w:space="0" w:color="auto"/>
        <w:left w:val="none" w:sz="0" w:space="0" w:color="auto"/>
        <w:bottom w:val="none" w:sz="0" w:space="0" w:color="auto"/>
        <w:right w:val="none" w:sz="0" w:space="0" w:color="auto"/>
      </w:divBdr>
      <w:divsChild>
        <w:div w:id="467088015">
          <w:marLeft w:val="0"/>
          <w:marRight w:val="0"/>
          <w:marTop w:val="0"/>
          <w:marBottom w:val="0"/>
          <w:divBdr>
            <w:top w:val="none" w:sz="0" w:space="0" w:color="auto"/>
            <w:left w:val="none" w:sz="0" w:space="0" w:color="auto"/>
            <w:bottom w:val="none" w:sz="0" w:space="0" w:color="auto"/>
            <w:right w:val="none" w:sz="0" w:space="0" w:color="auto"/>
          </w:divBdr>
        </w:div>
        <w:div w:id="805467699">
          <w:marLeft w:val="0"/>
          <w:marRight w:val="0"/>
          <w:marTop w:val="0"/>
          <w:marBottom w:val="0"/>
          <w:divBdr>
            <w:top w:val="none" w:sz="0" w:space="0" w:color="auto"/>
            <w:left w:val="none" w:sz="0" w:space="0" w:color="auto"/>
            <w:bottom w:val="none" w:sz="0" w:space="0" w:color="auto"/>
            <w:right w:val="none" w:sz="0" w:space="0" w:color="auto"/>
          </w:divBdr>
        </w:div>
        <w:div w:id="314726951">
          <w:marLeft w:val="0"/>
          <w:marRight w:val="0"/>
          <w:marTop w:val="0"/>
          <w:marBottom w:val="0"/>
          <w:divBdr>
            <w:top w:val="none" w:sz="0" w:space="0" w:color="auto"/>
            <w:left w:val="none" w:sz="0" w:space="0" w:color="auto"/>
            <w:bottom w:val="none" w:sz="0" w:space="0" w:color="auto"/>
            <w:right w:val="none" w:sz="0" w:space="0" w:color="auto"/>
          </w:divBdr>
        </w:div>
        <w:div w:id="1908104306">
          <w:marLeft w:val="0"/>
          <w:marRight w:val="0"/>
          <w:marTop w:val="0"/>
          <w:marBottom w:val="0"/>
          <w:divBdr>
            <w:top w:val="none" w:sz="0" w:space="0" w:color="auto"/>
            <w:left w:val="none" w:sz="0" w:space="0" w:color="auto"/>
            <w:bottom w:val="none" w:sz="0" w:space="0" w:color="auto"/>
            <w:right w:val="none" w:sz="0" w:space="0" w:color="auto"/>
          </w:divBdr>
        </w:div>
        <w:div w:id="1974016904">
          <w:marLeft w:val="0"/>
          <w:marRight w:val="0"/>
          <w:marTop w:val="0"/>
          <w:marBottom w:val="0"/>
          <w:divBdr>
            <w:top w:val="none" w:sz="0" w:space="0" w:color="auto"/>
            <w:left w:val="none" w:sz="0" w:space="0" w:color="auto"/>
            <w:bottom w:val="none" w:sz="0" w:space="0" w:color="auto"/>
            <w:right w:val="none" w:sz="0" w:space="0" w:color="auto"/>
          </w:divBdr>
        </w:div>
      </w:divsChild>
    </w:div>
    <w:div w:id="1407730865">
      <w:bodyDiv w:val="1"/>
      <w:marLeft w:val="0"/>
      <w:marRight w:val="0"/>
      <w:marTop w:val="0"/>
      <w:marBottom w:val="0"/>
      <w:divBdr>
        <w:top w:val="none" w:sz="0" w:space="0" w:color="auto"/>
        <w:left w:val="none" w:sz="0" w:space="0" w:color="auto"/>
        <w:bottom w:val="none" w:sz="0" w:space="0" w:color="auto"/>
        <w:right w:val="none" w:sz="0" w:space="0" w:color="auto"/>
      </w:divBdr>
      <w:divsChild>
        <w:div w:id="2086416415">
          <w:marLeft w:val="0"/>
          <w:marRight w:val="0"/>
          <w:marTop w:val="0"/>
          <w:marBottom w:val="0"/>
          <w:divBdr>
            <w:top w:val="none" w:sz="0" w:space="0" w:color="auto"/>
            <w:left w:val="none" w:sz="0" w:space="0" w:color="auto"/>
            <w:bottom w:val="none" w:sz="0" w:space="0" w:color="auto"/>
            <w:right w:val="none" w:sz="0" w:space="0" w:color="auto"/>
          </w:divBdr>
        </w:div>
        <w:div w:id="655064030">
          <w:marLeft w:val="0"/>
          <w:marRight w:val="0"/>
          <w:marTop w:val="0"/>
          <w:marBottom w:val="0"/>
          <w:divBdr>
            <w:top w:val="none" w:sz="0" w:space="0" w:color="auto"/>
            <w:left w:val="none" w:sz="0" w:space="0" w:color="auto"/>
            <w:bottom w:val="none" w:sz="0" w:space="0" w:color="auto"/>
            <w:right w:val="none" w:sz="0" w:space="0" w:color="auto"/>
          </w:divBdr>
        </w:div>
        <w:div w:id="1017273960">
          <w:marLeft w:val="0"/>
          <w:marRight w:val="0"/>
          <w:marTop w:val="0"/>
          <w:marBottom w:val="0"/>
          <w:divBdr>
            <w:top w:val="none" w:sz="0" w:space="0" w:color="auto"/>
            <w:left w:val="none" w:sz="0" w:space="0" w:color="auto"/>
            <w:bottom w:val="none" w:sz="0" w:space="0" w:color="auto"/>
            <w:right w:val="none" w:sz="0" w:space="0" w:color="auto"/>
          </w:divBdr>
        </w:div>
      </w:divsChild>
    </w:div>
    <w:div w:id="1449354678">
      <w:bodyDiv w:val="1"/>
      <w:marLeft w:val="0"/>
      <w:marRight w:val="0"/>
      <w:marTop w:val="0"/>
      <w:marBottom w:val="0"/>
      <w:divBdr>
        <w:top w:val="none" w:sz="0" w:space="0" w:color="auto"/>
        <w:left w:val="none" w:sz="0" w:space="0" w:color="auto"/>
        <w:bottom w:val="none" w:sz="0" w:space="0" w:color="auto"/>
        <w:right w:val="none" w:sz="0" w:space="0" w:color="auto"/>
      </w:divBdr>
      <w:divsChild>
        <w:div w:id="1035423402">
          <w:marLeft w:val="0"/>
          <w:marRight w:val="0"/>
          <w:marTop w:val="0"/>
          <w:marBottom w:val="0"/>
          <w:divBdr>
            <w:top w:val="none" w:sz="0" w:space="0" w:color="auto"/>
            <w:left w:val="none" w:sz="0" w:space="0" w:color="auto"/>
            <w:bottom w:val="none" w:sz="0" w:space="0" w:color="auto"/>
            <w:right w:val="none" w:sz="0" w:space="0" w:color="auto"/>
          </w:divBdr>
        </w:div>
      </w:divsChild>
    </w:div>
    <w:div w:id="1454863979">
      <w:bodyDiv w:val="1"/>
      <w:marLeft w:val="0"/>
      <w:marRight w:val="0"/>
      <w:marTop w:val="0"/>
      <w:marBottom w:val="0"/>
      <w:divBdr>
        <w:top w:val="none" w:sz="0" w:space="0" w:color="auto"/>
        <w:left w:val="none" w:sz="0" w:space="0" w:color="auto"/>
        <w:bottom w:val="none" w:sz="0" w:space="0" w:color="auto"/>
        <w:right w:val="none" w:sz="0" w:space="0" w:color="auto"/>
      </w:divBdr>
      <w:divsChild>
        <w:div w:id="1894266227">
          <w:marLeft w:val="0"/>
          <w:marRight w:val="0"/>
          <w:marTop w:val="0"/>
          <w:marBottom w:val="0"/>
          <w:divBdr>
            <w:top w:val="none" w:sz="0" w:space="0" w:color="auto"/>
            <w:left w:val="none" w:sz="0" w:space="0" w:color="auto"/>
            <w:bottom w:val="none" w:sz="0" w:space="0" w:color="auto"/>
            <w:right w:val="none" w:sz="0" w:space="0" w:color="auto"/>
          </w:divBdr>
        </w:div>
        <w:div w:id="221446246">
          <w:marLeft w:val="0"/>
          <w:marRight w:val="0"/>
          <w:marTop w:val="0"/>
          <w:marBottom w:val="0"/>
          <w:divBdr>
            <w:top w:val="none" w:sz="0" w:space="0" w:color="auto"/>
            <w:left w:val="none" w:sz="0" w:space="0" w:color="auto"/>
            <w:bottom w:val="none" w:sz="0" w:space="0" w:color="auto"/>
            <w:right w:val="none" w:sz="0" w:space="0" w:color="auto"/>
          </w:divBdr>
        </w:div>
        <w:div w:id="1160997601">
          <w:marLeft w:val="0"/>
          <w:marRight w:val="0"/>
          <w:marTop w:val="0"/>
          <w:marBottom w:val="0"/>
          <w:divBdr>
            <w:top w:val="none" w:sz="0" w:space="0" w:color="auto"/>
            <w:left w:val="none" w:sz="0" w:space="0" w:color="auto"/>
            <w:bottom w:val="none" w:sz="0" w:space="0" w:color="auto"/>
            <w:right w:val="none" w:sz="0" w:space="0" w:color="auto"/>
          </w:divBdr>
        </w:div>
        <w:div w:id="1039933855">
          <w:marLeft w:val="0"/>
          <w:marRight w:val="0"/>
          <w:marTop w:val="0"/>
          <w:marBottom w:val="0"/>
          <w:divBdr>
            <w:top w:val="none" w:sz="0" w:space="0" w:color="auto"/>
            <w:left w:val="none" w:sz="0" w:space="0" w:color="auto"/>
            <w:bottom w:val="none" w:sz="0" w:space="0" w:color="auto"/>
            <w:right w:val="none" w:sz="0" w:space="0" w:color="auto"/>
          </w:divBdr>
        </w:div>
        <w:div w:id="151069461">
          <w:marLeft w:val="0"/>
          <w:marRight w:val="0"/>
          <w:marTop w:val="0"/>
          <w:marBottom w:val="0"/>
          <w:divBdr>
            <w:top w:val="none" w:sz="0" w:space="0" w:color="auto"/>
            <w:left w:val="none" w:sz="0" w:space="0" w:color="auto"/>
            <w:bottom w:val="none" w:sz="0" w:space="0" w:color="auto"/>
            <w:right w:val="none" w:sz="0" w:space="0" w:color="auto"/>
          </w:divBdr>
        </w:div>
      </w:divsChild>
    </w:div>
    <w:div w:id="1682276265">
      <w:bodyDiv w:val="1"/>
      <w:marLeft w:val="0"/>
      <w:marRight w:val="0"/>
      <w:marTop w:val="0"/>
      <w:marBottom w:val="0"/>
      <w:divBdr>
        <w:top w:val="none" w:sz="0" w:space="0" w:color="auto"/>
        <w:left w:val="none" w:sz="0" w:space="0" w:color="auto"/>
        <w:bottom w:val="none" w:sz="0" w:space="0" w:color="auto"/>
        <w:right w:val="none" w:sz="0" w:space="0" w:color="auto"/>
      </w:divBdr>
      <w:divsChild>
        <w:div w:id="227884872">
          <w:marLeft w:val="0"/>
          <w:marRight w:val="0"/>
          <w:marTop w:val="0"/>
          <w:marBottom w:val="0"/>
          <w:divBdr>
            <w:top w:val="none" w:sz="0" w:space="0" w:color="auto"/>
            <w:left w:val="none" w:sz="0" w:space="0" w:color="auto"/>
            <w:bottom w:val="none" w:sz="0" w:space="0" w:color="auto"/>
            <w:right w:val="none" w:sz="0" w:space="0" w:color="auto"/>
          </w:divBdr>
        </w:div>
        <w:div w:id="963344941">
          <w:marLeft w:val="0"/>
          <w:marRight w:val="0"/>
          <w:marTop w:val="0"/>
          <w:marBottom w:val="0"/>
          <w:divBdr>
            <w:top w:val="none" w:sz="0" w:space="0" w:color="auto"/>
            <w:left w:val="none" w:sz="0" w:space="0" w:color="auto"/>
            <w:bottom w:val="none" w:sz="0" w:space="0" w:color="auto"/>
            <w:right w:val="none" w:sz="0" w:space="0" w:color="auto"/>
          </w:divBdr>
        </w:div>
      </w:divsChild>
    </w:div>
    <w:div w:id="1786843622">
      <w:bodyDiv w:val="1"/>
      <w:marLeft w:val="0"/>
      <w:marRight w:val="0"/>
      <w:marTop w:val="0"/>
      <w:marBottom w:val="0"/>
      <w:divBdr>
        <w:top w:val="none" w:sz="0" w:space="0" w:color="auto"/>
        <w:left w:val="none" w:sz="0" w:space="0" w:color="auto"/>
        <w:bottom w:val="none" w:sz="0" w:space="0" w:color="auto"/>
        <w:right w:val="none" w:sz="0" w:space="0" w:color="auto"/>
      </w:divBdr>
      <w:divsChild>
        <w:div w:id="1422263788">
          <w:marLeft w:val="0"/>
          <w:marRight w:val="0"/>
          <w:marTop w:val="0"/>
          <w:marBottom w:val="0"/>
          <w:divBdr>
            <w:top w:val="none" w:sz="0" w:space="0" w:color="auto"/>
            <w:left w:val="none" w:sz="0" w:space="0" w:color="auto"/>
            <w:bottom w:val="none" w:sz="0" w:space="0" w:color="auto"/>
            <w:right w:val="none" w:sz="0" w:space="0" w:color="auto"/>
          </w:divBdr>
        </w:div>
        <w:div w:id="2055739540">
          <w:marLeft w:val="0"/>
          <w:marRight w:val="0"/>
          <w:marTop w:val="0"/>
          <w:marBottom w:val="0"/>
          <w:divBdr>
            <w:top w:val="none" w:sz="0" w:space="0" w:color="auto"/>
            <w:left w:val="none" w:sz="0" w:space="0" w:color="auto"/>
            <w:bottom w:val="none" w:sz="0" w:space="0" w:color="auto"/>
            <w:right w:val="none" w:sz="0" w:space="0" w:color="auto"/>
          </w:divBdr>
        </w:div>
        <w:div w:id="39986000">
          <w:marLeft w:val="0"/>
          <w:marRight w:val="0"/>
          <w:marTop w:val="0"/>
          <w:marBottom w:val="0"/>
          <w:divBdr>
            <w:top w:val="none" w:sz="0" w:space="0" w:color="auto"/>
            <w:left w:val="none" w:sz="0" w:space="0" w:color="auto"/>
            <w:bottom w:val="none" w:sz="0" w:space="0" w:color="auto"/>
            <w:right w:val="none" w:sz="0" w:space="0" w:color="auto"/>
          </w:divBdr>
        </w:div>
        <w:div w:id="2020615091">
          <w:marLeft w:val="0"/>
          <w:marRight w:val="0"/>
          <w:marTop w:val="0"/>
          <w:marBottom w:val="0"/>
          <w:divBdr>
            <w:top w:val="none" w:sz="0" w:space="0" w:color="auto"/>
            <w:left w:val="none" w:sz="0" w:space="0" w:color="auto"/>
            <w:bottom w:val="none" w:sz="0" w:space="0" w:color="auto"/>
            <w:right w:val="none" w:sz="0" w:space="0" w:color="auto"/>
          </w:divBdr>
        </w:div>
        <w:div w:id="1602640479">
          <w:marLeft w:val="0"/>
          <w:marRight w:val="0"/>
          <w:marTop w:val="0"/>
          <w:marBottom w:val="0"/>
          <w:divBdr>
            <w:top w:val="none" w:sz="0" w:space="0" w:color="auto"/>
            <w:left w:val="none" w:sz="0" w:space="0" w:color="auto"/>
            <w:bottom w:val="none" w:sz="0" w:space="0" w:color="auto"/>
            <w:right w:val="none" w:sz="0" w:space="0" w:color="auto"/>
          </w:divBdr>
        </w:div>
        <w:div w:id="1759138210">
          <w:marLeft w:val="0"/>
          <w:marRight w:val="0"/>
          <w:marTop w:val="0"/>
          <w:marBottom w:val="0"/>
          <w:divBdr>
            <w:top w:val="none" w:sz="0" w:space="0" w:color="auto"/>
            <w:left w:val="none" w:sz="0" w:space="0" w:color="auto"/>
            <w:bottom w:val="none" w:sz="0" w:space="0" w:color="auto"/>
            <w:right w:val="none" w:sz="0" w:space="0" w:color="auto"/>
          </w:divBdr>
        </w:div>
      </w:divsChild>
    </w:div>
    <w:div w:id="1787655559">
      <w:bodyDiv w:val="1"/>
      <w:marLeft w:val="0"/>
      <w:marRight w:val="0"/>
      <w:marTop w:val="0"/>
      <w:marBottom w:val="0"/>
      <w:divBdr>
        <w:top w:val="none" w:sz="0" w:space="0" w:color="auto"/>
        <w:left w:val="none" w:sz="0" w:space="0" w:color="auto"/>
        <w:bottom w:val="none" w:sz="0" w:space="0" w:color="auto"/>
        <w:right w:val="none" w:sz="0" w:space="0" w:color="auto"/>
      </w:divBdr>
      <w:divsChild>
        <w:div w:id="601688201">
          <w:marLeft w:val="0"/>
          <w:marRight w:val="0"/>
          <w:marTop w:val="0"/>
          <w:marBottom w:val="0"/>
          <w:divBdr>
            <w:top w:val="none" w:sz="0" w:space="0" w:color="auto"/>
            <w:left w:val="none" w:sz="0" w:space="0" w:color="auto"/>
            <w:bottom w:val="none" w:sz="0" w:space="0" w:color="auto"/>
            <w:right w:val="none" w:sz="0" w:space="0" w:color="auto"/>
          </w:divBdr>
        </w:div>
        <w:div w:id="128255232">
          <w:marLeft w:val="0"/>
          <w:marRight w:val="0"/>
          <w:marTop w:val="0"/>
          <w:marBottom w:val="0"/>
          <w:divBdr>
            <w:top w:val="none" w:sz="0" w:space="0" w:color="auto"/>
            <w:left w:val="none" w:sz="0" w:space="0" w:color="auto"/>
            <w:bottom w:val="none" w:sz="0" w:space="0" w:color="auto"/>
            <w:right w:val="none" w:sz="0" w:space="0" w:color="auto"/>
          </w:divBdr>
        </w:div>
        <w:div w:id="2140830981">
          <w:marLeft w:val="0"/>
          <w:marRight w:val="0"/>
          <w:marTop w:val="0"/>
          <w:marBottom w:val="0"/>
          <w:divBdr>
            <w:top w:val="none" w:sz="0" w:space="0" w:color="auto"/>
            <w:left w:val="none" w:sz="0" w:space="0" w:color="auto"/>
            <w:bottom w:val="none" w:sz="0" w:space="0" w:color="auto"/>
            <w:right w:val="none" w:sz="0" w:space="0" w:color="auto"/>
          </w:divBdr>
        </w:div>
        <w:div w:id="769738381">
          <w:marLeft w:val="0"/>
          <w:marRight w:val="0"/>
          <w:marTop w:val="0"/>
          <w:marBottom w:val="0"/>
          <w:divBdr>
            <w:top w:val="none" w:sz="0" w:space="0" w:color="auto"/>
            <w:left w:val="none" w:sz="0" w:space="0" w:color="auto"/>
            <w:bottom w:val="none" w:sz="0" w:space="0" w:color="auto"/>
            <w:right w:val="none" w:sz="0" w:space="0" w:color="auto"/>
          </w:divBdr>
        </w:div>
        <w:div w:id="36123923">
          <w:marLeft w:val="0"/>
          <w:marRight w:val="0"/>
          <w:marTop w:val="0"/>
          <w:marBottom w:val="0"/>
          <w:divBdr>
            <w:top w:val="none" w:sz="0" w:space="0" w:color="auto"/>
            <w:left w:val="none" w:sz="0" w:space="0" w:color="auto"/>
            <w:bottom w:val="none" w:sz="0" w:space="0" w:color="auto"/>
            <w:right w:val="none" w:sz="0" w:space="0" w:color="auto"/>
          </w:divBdr>
        </w:div>
        <w:div w:id="605387598">
          <w:marLeft w:val="0"/>
          <w:marRight w:val="0"/>
          <w:marTop w:val="0"/>
          <w:marBottom w:val="0"/>
          <w:divBdr>
            <w:top w:val="none" w:sz="0" w:space="0" w:color="auto"/>
            <w:left w:val="none" w:sz="0" w:space="0" w:color="auto"/>
            <w:bottom w:val="none" w:sz="0" w:space="0" w:color="auto"/>
            <w:right w:val="none" w:sz="0" w:space="0" w:color="auto"/>
          </w:divBdr>
        </w:div>
      </w:divsChild>
    </w:div>
    <w:div w:id="1986466295">
      <w:bodyDiv w:val="1"/>
      <w:marLeft w:val="0"/>
      <w:marRight w:val="0"/>
      <w:marTop w:val="0"/>
      <w:marBottom w:val="0"/>
      <w:divBdr>
        <w:top w:val="none" w:sz="0" w:space="0" w:color="auto"/>
        <w:left w:val="none" w:sz="0" w:space="0" w:color="auto"/>
        <w:bottom w:val="none" w:sz="0" w:space="0" w:color="auto"/>
        <w:right w:val="none" w:sz="0" w:space="0" w:color="auto"/>
      </w:divBdr>
      <w:divsChild>
        <w:div w:id="964779090">
          <w:marLeft w:val="0"/>
          <w:marRight w:val="0"/>
          <w:marTop w:val="0"/>
          <w:marBottom w:val="0"/>
          <w:divBdr>
            <w:top w:val="none" w:sz="0" w:space="0" w:color="auto"/>
            <w:left w:val="none" w:sz="0" w:space="0" w:color="auto"/>
            <w:bottom w:val="none" w:sz="0" w:space="0" w:color="auto"/>
            <w:right w:val="none" w:sz="0" w:space="0" w:color="auto"/>
          </w:divBdr>
        </w:div>
        <w:div w:id="1570075279">
          <w:marLeft w:val="0"/>
          <w:marRight w:val="0"/>
          <w:marTop w:val="0"/>
          <w:marBottom w:val="0"/>
          <w:divBdr>
            <w:top w:val="none" w:sz="0" w:space="0" w:color="auto"/>
            <w:left w:val="none" w:sz="0" w:space="0" w:color="auto"/>
            <w:bottom w:val="none" w:sz="0" w:space="0" w:color="auto"/>
            <w:right w:val="none" w:sz="0" w:space="0" w:color="auto"/>
          </w:divBdr>
        </w:div>
      </w:divsChild>
    </w:div>
    <w:div w:id="2062246245">
      <w:bodyDiv w:val="1"/>
      <w:marLeft w:val="0"/>
      <w:marRight w:val="0"/>
      <w:marTop w:val="0"/>
      <w:marBottom w:val="0"/>
      <w:divBdr>
        <w:top w:val="none" w:sz="0" w:space="0" w:color="auto"/>
        <w:left w:val="none" w:sz="0" w:space="0" w:color="auto"/>
        <w:bottom w:val="none" w:sz="0" w:space="0" w:color="auto"/>
        <w:right w:val="none" w:sz="0" w:space="0" w:color="auto"/>
      </w:divBdr>
    </w:div>
    <w:div w:id="2067727677">
      <w:bodyDiv w:val="1"/>
      <w:marLeft w:val="0"/>
      <w:marRight w:val="0"/>
      <w:marTop w:val="0"/>
      <w:marBottom w:val="0"/>
      <w:divBdr>
        <w:top w:val="none" w:sz="0" w:space="0" w:color="auto"/>
        <w:left w:val="none" w:sz="0" w:space="0" w:color="auto"/>
        <w:bottom w:val="none" w:sz="0" w:space="0" w:color="auto"/>
        <w:right w:val="none" w:sz="0" w:space="0" w:color="auto"/>
      </w:divBdr>
      <w:divsChild>
        <w:div w:id="1116096302">
          <w:marLeft w:val="0"/>
          <w:marRight w:val="0"/>
          <w:marTop w:val="0"/>
          <w:marBottom w:val="0"/>
          <w:divBdr>
            <w:top w:val="none" w:sz="0" w:space="0" w:color="auto"/>
            <w:left w:val="none" w:sz="0" w:space="0" w:color="auto"/>
            <w:bottom w:val="none" w:sz="0" w:space="0" w:color="auto"/>
            <w:right w:val="none" w:sz="0" w:space="0" w:color="auto"/>
          </w:divBdr>
        </w:div>
        <w:div w:id="1491362371">
          <w:marLeft w:val="0"/>
          <w:marRight w:val="0"/>
          <w:marTop w:val="0"/>
          <w:marBottom w:val="0"/>
          <w:divBdr>
            <w:top w:val="none" w:sz="0" w:space="0" w:color="auto"/>
            <w:left w:val="none" w:sz="0" w:space="0" w:color="auto"/>
            <w:bottom w:val="none" w:sz="0" w:space="0" w:color="auto"/>
            <w:right w:val="none" w:sz="0" w:space="0" w:color="auto"/>
          </w:divBdr>
        </w:div>
        <w:div w:id="1015808354">
          <w:marLeft w:val="0"/>
          <w:marRight w:val="0"/>
          <w:marTop w:val="0"/>
          <w:marBottom w:val="0"/>
          <w:divBdr>
            <w:top w:val="none" w:sz="0" w:space="0" w:color="auto"/>
            <w:left w:val="none" w:sz="0" w:space="0" w:color="auto"/>
            <w:bottom w:val="none" w:sz="0" w:space="0" w:color="auto"/>
            <w:right w:val="none" w:sz="0" w:space="0" w:color="auto"/>
          </w:divBdr>
        </w:div>
        <w:div w:id="922376097">
          <w:marLeft w:val="0"/>
          <w:marRight w:val="0"/>
          <w:marTop w:val="0"/>
          <w:marBottom w:val="0"/>
          <w:divBdr>
            <w:top w:val="none" w:sz="0" w:space="0" w:color="auto"/>
            <w:left w:val="none" w:sz="0" w:space="0" w:color="auto"/>
            <w:bottom w:val="none" w:sz="0" w:space="0" w:color="auto"/>
            <w:right w:val="none" w:sz="0" w:space="0" w:color="auto"/>
          </w:divBdr>
        </w:div>
        <w:div w:id="1804345236">
          <w:marLeft w:val="0"/>
          <w:marRight w:val="0"/>
          <w:marTop w:val="0"/>
          <w:marBottom w:val="0"/>
          <w:divBdr>
            <w:top w:val="none" w:sz="0" w:space="0" w:color="auto"/>
            <w:left w:val="none" w:sz="0" w:space="0" w:color="auto"/>
            <w:bottom w:val="none" w:sz="0" w:space="0" w:color="auto"/>
            <w:right w:val="none" w:sz="0" w:space="0" w:color="auto"/>
          </w:divBdr>
        </w:div>
        <w:div w:id="957107757">
          <w:marLeft w:val="0"/>
          <w:marRight w:val="0"/>
          <w:marTop w:val="0"/>
          <w:marBottom w:val="0"/>
          <w:divBdr>
            <w:top w:val="none" w:sz="0" w:space="0" w:color="auto"/>
            <w:left w:val="none" w:sz="0" w:space="0" w:color="auto"/>
            <w:bottom w:val="none" w:sz="0" w:space="0" w:color="auto"/>
            <w:right w:val="none" w:sz="0" w:space="0" w:color="auto"/>
          </w:divBdr>
        </w:div>
      </w:divsChild>
    </w:div>
    <w:div w:id="2111850919">
      <w:bodyDiv w:val="1"/>
      <w:marLeft w:val="0"/>
      <w:marRight w:val="0"/>
      <w:marTop w:val="0"/>
      <w:marBottom w:val="0"/>
      <w:divBdr>
        <w:top w:val="none" w:sz="0" w:space="0" w:color="auto"/>
        <w:left w:val="none" w:sz="0" w:space="0" w:color="auto"/>
        <w:bottom w:val="none" w:sz="0" w:space="0" w:color="auto"/>
        <w:right w:val="none" w:sz="0" w:space="0" w:color="auto"/>
      </w:divBdr>
      <w:divsChild>
        <w:div w:id="1044133391">
          <w:marLeft w:val="0"/>
          <w:marRight w:val="0"/>
          <w:marTop w:val="0"/>
          <w:marBottom w:val="0"/>
          <w:divBdr>
            <w:top w:val="none" w:sz="0" w:space="0" w:color="auto"/>
            <w:left w:val="none" w:sz="0" w:space="0" w:color="auto"/>
            <w:bottom w:val="none" w:sz="0" w:space="0" w:color="auto"/>
            <w:right w:val="none" w:sz="0" w:space="0" w:color="auto"/>
          </w:divBdr>
        </w:div>
        <w:div w:id="1891333713">
          <w:marLeft w:val="0"/>
          <w:marRight w:val="0"/>
          <w:marTop w:val="0"/>
          <w:marBottom w:val="0"/>
          <w:divBdr>
            <w:top w:val="none" w:sz="0" w:space="0" w:color="auto"/>
            <w:left w:val="none" w:sz="0" w:space="0" w:color="auto"/>
            <w:bottom w:val="none" w:sz="0" w:space="0" w:color="auto"/>
            <w:right w:val="none" w:sz="0" w:space="0" w:color="auto"/>
          </w:divBdr>
        </w:div>
        <w:div w:id="1889412535">
          <w:marLeft w:val="0"/>
          <w:marRight w:val="0"/>
          <w:marTop w:val="0"/>
          <w:marBottom w:val="0"/>
          <w:divBdr>
            <w:top w:val="none" w:sz="0" w:space="0" w:color="auto"/>
            <w:left w:val="none" w:sz="0" w:space="0" w:color="auto"/>
            <w:bottom w:val="none" w:sz="0" w:space="0" w:color="auto"/>
            <w:right w:val="none" w:sz="0" w:space="0" w:color="auto"/>
          </w:divBdr>
        </w:div>
        <w:div w:id="1435831402">
          <w:marLeft w:val="0"/>
          <w:marRight w:val="0"/>
          <w:marTop w:val="0"/>
          <w:marBottom w:val="0"/>
          <w:divBdr>
            <w:top w:val="none" w:sz="0" w:space="0" w:color="auto"/>
            <w:left w:val="none" w:sz="0" w:space="0" w:color="auto"/>
            <w:bottom w:val="none" w:sz="0" w:space="0" w:color="auto"/>
            <w:right w:val="none" w:sz="0" w:space="0" w:color="auto"/>
          </w:divBdr>
        </w:div>
        <w:div w:id="239559944">
          <w:marLeft w:val="0"/>
          <w:marRight w:val="0"/>
          <w:marTop w:val="0"/>
          <w:marBottom w:val="0"/>
          <w:divBdr>
            <w:top w:val="none" w:sz="0" w:space="0" w:color="auto"/>
            <w:left w:val="none" w:sz="0" w:space="0" w:color="auto"/>
            <w:bottom w:val="none" w:sz="0" w:space="0" w:color="auto"/>
            <w:right w:val="none" w:sz="0" w:space="0" w:color="auto"/>
          </w:divBdr>
        </w:div>
        <w:div w:id="1832602069">
          <w:marLeft w:val="0"/>
          <w:marRight w:val="0"/>
          <w:marTop w:val="0"/>
          <w:marBottom w:val="0"/>
          <w:divBdr>
            <w:top w:val="none" w:sz="0" w:space="0" w:color="auto"/>
            <w:left w:val="none" w:sz="0" w:space="0" w:color="auto"/>
            <w:bottom w:val="none" w:sz="0" w:space="0" w:color="auto"/>
            <w:right w:val="none" w:sz="0" w:space="0" w:color="auto"/>
          </w:divBdr>
        </w:div>
      </w:divsChild>
    </w:div>
    <w:div w:id="21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410887560">
          <w:marLeft w:val="0"/>
          <w:marRight w:val="0"/>
          <w:marTop w:val="0"/>
          <w:marBottom w:val="0"/>
          <w:divBdr>
            <w:top w:val="none" w:sz="0" w:space="0" w:color="auto"/>
            <w:left w:val="none" w:sz="0" w:space="0" w:color="auto"/>
            <w:bottom w:val="none" w:sz="0" w:space="0" w:color="auto"/>
            <w:right w:val="none" w:sz="0" w:space="0" w:color="auto"/>
          </w:divBdr>
        </w:div>
        <w:div w:id="1865897538">
          <w:marLeft w:val="0"/>
          <w:marRight w:val="0"/>
          <w:marTop w:val="0"/>
          <w:marBottom w:val="0"/>
          <w:divBdr>
            <w:top w:val="none" w:sz="0" w:space="0" w:color="auto"/>
            <w:left w:val="none" w:sz="0" w:space="0" w:color="auto"/>
            <w:bottom w:val="none" w:sz="0" w:space="0" w:color="auto"/>
            <w:right w:val="none" w:sz="0" w:space="0" w:color="auto"/>
          </w:divBdr>
        </w:div>
        <w:div w:id="617873867">
          <w:marLeft w:val="0"/>
          <w:marRight w:val="0"/>
          <w:marTop w:val="0"/>
          <w:marBottom w:val="0"/>
          <w:divBdr>
            <w:top w:val="none" w:sz="0" w:space="0" w:color="auto"/>
            <w:left w:val="none" w:sz="0" w:space="0" w:color="auto"/>
            <w:bottom w:val="none" w:sz="0" w:space="0" w:color="auto"/>
            <w:right w:val="none" w:sz="0" w:space="0" w:color="auto"/>
          </w:divBdr>
        </w:div>
        <w:div w:id="1785610283">
          <w:marLeft w:val="0"/>
          <w:marRight w:val="0"/>
          <w:marTop w:val="0"/>
          <w:marBottom w:val="0"/>
          <w:divBdr>
            <w:top w:val="none" w:sz="0" w:space="0" w:color="auto"/>
            <w:left w:val="none" w:sz="0" w:space="0" w:color="auto"/>
            <w:bottom w:val="none" w:sz="0" w:space="0" w:color="auto"/>
            <w:right w:val="none" w:sz="0" w:space="0" w:color="auto"/>
          </w:divBdr>
        </w:div>
        <w:div w:id="848567158">
          <w:marLeft w:val="0"/>
          <w:marRight w:val="0"/>
          <w:marTop w:val="0"/>
          <w:marBottom w:val="0"/>
          <w:divBdr>
            <w:top w:val="none" w:sz="0" w:space="0" w:color="auto"/>
            <w:left w:val="none" w:sz="0" w:space="0" w:color="auto"/>
            <w:bottom w:val="none" w:sz="0" w:space="0" w:color="auto"/>
            <w:right w:val="none" w:sz="0" w:space="0" w:color="auto"/>
          </w:divBdr>
        </w:div>
        <w:div w:id="1503274484">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icI5Bek5VjAUl/ma/eZaluVk9gQ==">CgMxLjAyCmlkLjMwajB6bGwyCWlkLmdqZGd4czIKaWQuMWZvYjl0ZTIKaWQuM3pueXNoNzIJaC4yZXQ5MnAwMghoLnR5amN3dDIKaWQuM2R5NnZrbTIJaC4xdDNoNXNmMgloLjRkMzRvZzgyCWguMnM4ZXlvMTIOaC43d3JiYXlmcnBteG4yCWguM3pueXNoNzIJaC4xN2RwOHZ1MgloLjNyZGNyam44AHIhMS1lak54NjF5MllLRm1BbXJVVXRYOXU2YXplcUtpX2VD</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14</Pages>
  <Words>4228</Words>
  <Characters>24104</Characters>
  <Application>Microsoft Office Word</Application>
  <DocSecurity>0</DocSecurity>
  <Lines>200</Lines>
  <Paragraphs>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28276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PowerCom</dc:creator>
  <cp:lastModifiedBy>THANH GIONG</cp:lastModifiedBy>
  <cp:revision>5</cp:revision>
  <cp:lastPrinted>2026-08-17T06:09:00Z</cp:lastPrinted>
  <dcterms:created xsi:type="dcterms:W3CDTF">2026-08-17T05:46:00Z</dcterms:created>
  <dcterms:modified xsi:type="dcterms:W3CDTF">2026-08-17T06:10:00Z</dcterms:modified>
</cp:coreProperties>
</file>